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2D5" w:rsidRPr="009652D5" w:rsidRDefault="009652D5" w:rsidP="0014127A">
      <w:pPr>
        <w:spacing w:line="360" w:lineRule="auto"/>
        <w:rPr>
          <w:b/>
          <w:bCs/>
        </w:rPr>
      </w:pPr>
      <w:bookmarkStart w:id="0" w:name="_Toc316972464"/>
    </w:p>
    <w:p w:rsidR="009652D5" w:rsidRPr="009652D5" w:rsidRDefault="009652D5" w:rsidP="0014127A">
      <w:pPr>
        <w:spacing w:line="360" w:lineRule="auto"/>
        <w:rPr>
          <w:b/>
          <w:bCs/>
        </w:rPr>
      </w:pPr>
    </w:p>
    <w:p w:rsidR="009652D5" w:rsidRPr="009652D5" w:rsidRDefault="009652D5" w:rsidP="0014127A">
      <w:pPr>
        <w:spacing w:line="360" w:lineRule="auto"/>
        <w:rPr>
          <w:b/>
          <w:bCs/>
        </w:rPr>
      </w:pPr>
    </w:p>
    <w:bookmarkEnd w:id="0"/>
    <w:p w:rsidR="00E1064D" w:rsidRDefault="00E1064D" w:rsidP="00AD58DD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1064D" w:rsidRDefault="00E1064D" w:rsidP="00AD58DD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AD58DD" w:rsidRDefault="00AD58DD" w:rsidP="00AD58DD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ZASADY OCENIANIA</w:t>
      </w:r>
    </w:p>
    <w:p w:rsidR="00AD58DD" w:rsidRDefault="00AD58DD" w:rsidP="00AD58DD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AD58DD" w:rsidRDefault="00AD58DD" w:rsidP="00AD58DD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Z   HISTORII</w:t>
      </w:r>
    </w:p>
    <w:p w:rsidR="00AD58DD" w:rsidRDefault="00AD58DD" w:rsidP="00AD58DD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AD58DD" w:rsidRDefault="00AD58DD" w:rsidP="00AD58DD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AD58DD" w:rsidRDefault="00AD58DD" w:rsidP="00AD58DD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9652D5" w:rsidRPr="009652D5" w:rsidRDefault="009652D5" w:rsidP="0014127A">
      <w:pPr>
        <w:spacing w:line="360" w:lineRule="auto"/>
        <w:rPr>
          <w:b/>
          <w:bCs/>
        </w:rPr>
      </w:pPr>
    </w:p>
    <w:p w:rsidR="009652D5" w:rsidRPr="009652D5" w:rsidRDefault="009652D5" w:rsidP="0014127A">
      <w:pPr>
        <w:spacing w:line="360" w:lineRule="auto"/>
        <w:rPr>
          <w:b/>
          <w:bCs/>
        </w:rPr>
      </w:pPr>
    </w:p>
    <w:p w:rsidR="009652D5" w:rsidRPr="009652D5" w:rsidRDefault="009652D5" w:rsidP="0014127A">
      <w:pPr>
        <w:spacing w:line="360" w:lineRule="auto"/>
        <w:rPr>
          <w:b/>
          <w:bCs/>
        </w:rPr>
      </w:pPr>
    </w:p>
    <w:p w:rsidR="006360E0" w:rsidRDefault="009652D5" w:rsidP="0014127A">
      <w:pPr>
        <w:spacing w:line="360" w:lineRule="auto"/>
        <w:rPr>
          <w:rFonts w:ascii="Times New Roman" w:hAnsi="Times New Roman" w:cs="Times New Roman"/>
          <w:b/>
        </w:rPr>
      </w:pPr>
      <w:r w:rsidRPr="00AD58DD">
        <w:rPr>
          <w:rFonts w:ascii="Times New Roman" w:hAnsi="Times New Roman" w:cs="Times New Roman"/>
          <w:b/>
        </w:rPr>
        <w:t>I</w:t>
      </w:r>
      <w:r w:rsidR="00AD58DD">
        <w:rPr>
          <w:rFonts w:ascii="Times New Roman" w:hAnsi="Times New Roman" w:cs="Times New Roman"/>
          <w:b/>
        </w:rPr>
        <w:t>.</w:t>
      </w:r>
      <w:r w:rsidRPr="00AD58DD">
        <w:rPr>
          <w:rFonts w:ascii="Times New Roman" w:hAnsi="Times New Roman" w:cs="Times New Roman"/>
          <w:b/>
        </w:rPr>
        <w:t xml:space="preserve">  </w:t>
      </w:r>
    </w:p>
    <w:p w:rsidR="006360E0" w:rsidRDefault="006360E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652D5" w:rsidRPr="00E1064D" w:rsidRDefault="009652D5" w:rsidP="001A5C23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b/>
        </w:rPr>
      </w:pPr>
      <w:r w:rsidRPr="00E1064D">
        <w:rPr>
          <w:rFonts w:ascii="Times New Roman" w:hAnsi="Times New Roman" w:cs="Times New Roman"/>
          <w:b/>
        </w:rPr>
        <w:lastRenderedPageBreak/>
        <w:t>Obszary aktywności oceniane na lekcjach historii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  <w:bCs/>
        </w:rPr>
      </w:pPr>
      <w:r w:rsidRPr="00E1064D">
        <w:rPr>
          <w:rFonts w:ascii="Times New Roman" w:hAnsi="Times New Roman" w:cs="Times New Roman"/>
          <w:bCs/>
        </w:rPr>
        <w:t>Znajomość faktów, pojęć, definicji, dat, postaci historycznych.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Analizowanie tekstów źródłowych.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Posługiwanie się mapą historyczną.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Operowanie wiedzą w zakresie całości procesu historycznego.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Argumentowanie własnego stanowiska w odniesieniu do procesów i wydarzeń historycznych.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Tworzenie krótkich i długich wypowiedzi (plan, notatka, prezentacja).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Analizowanie danych zawartych w diagramach, schematach, tabelach historycznych.</w:t>
      </w:r>
    </w:p>
    <w:p w:rsidR="009652D5" w:rsidRPr="00E1064D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Aktywność na lekcjach, praca w grupach, własna inwencja w pracach dodatkowych.</w:t>
      </w:r>
    </w:p>
    <w:p w:rsidR="009652D5" w:rsidRDefault="009652D5" w:rsidP="001A5C23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Udział w zajęciach pozalekcyjnych.</w:t>
      </w:r>
    </w:p>
    <w:p w:rsidR="009652D5" w:rsidRPr="00E1064D" w:rsidRDefault="00151689" w:rsidP="001A5C23">
      <w:pPr>
        <w:pStyle w:val="Akapitzlist"/>
        <w:numPr>
          <w:ilvl w:val="0"/>
          <w:numId w:val="13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E1064D">
        <w:rPr>
          <w:rFonts w:ascii="Times New Roman" w:hAnsi="Times New Roman" w:cs="Times New Roman"/>
        </w:rPr>
        <w:t>Udział w konkursach historycznych.</w:t>
      </w: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  <w:b/>
        </w:rPr>
      </w:pPr>
      <w:r w:rsidRPr="0014127A">
        <w:rPr>
          <w:rFonts w:ascii="Times New Roman" w:hAnsi="Times New Roman" w:cs="Times New Roman"/>
          <w:b/>
        </w:rPr>
        <w:t>II</w:t>
      </w:r>
      <w:r w:rsidR="00AD58DD">
        <w:rPr>
          <w:rFonts w:ascii="Times New Roman" w:hAnsi="Times New Roman" w:cs="Times New Roman"/>
          <w:b/>
        </w:rPr>
        <w:t>.</w:t>
      </w:r>
      <w:r w:rsidRPr="0014127A">
        <w:rPr>
          <w:rFonts w:ascii="Times New Roman" w:hAnsi="Times New Roman" w:cs="Times New Roman"/>
          <w:b/>
        </w:rPr>
        <w:t xml:space="preserve">  Narzędzia pomiaru osiągnięć ucznia</w:t>
      </w:r>
    </w:p>
    <w:p w:rsidR="009652D5" w:rsidRPr="0014127A" w:rsidRDefault="00151689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Sprawdziany</w:t>
      </w:r>
    </w:p>
    <w:p w:rsidR="00151689" w:rsidRPr="0014127A" w:rsidRDefault="00151689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Kartkówki</w:t>
      </w:r>
    </w:p>
    <w:p w:rsidR="009652D5" w:rsidRPr="0014127A" w:rsidRDefault="009652D5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Prace dodatkowe</w:t>
      </w:r>
    </w:p>
    <w:p w:rsidR="009652D5" w:rsidRPr="0014127A" w:rsidRDefault="009652D5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Aktywność na lekcjach</w:t>
      </w:r>
    </w:p>
    <w:p w:rsidR="009652D5" w:rsidRPr="0014127A" w:rsidRDefault="009652D5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Praca w grupach</w:t>
      </w:r>
    </w:p>
    <w:p w:rsidR="00151689" w:rsidRPr="0014127A" w:rsidRDefault="00151689" w:rsidP="001A5C2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Zadania powtórzeniowe</w:t>
      </w:r>
      <w:r w:rsidR="00621097" w:rsidRPr="0014127A">
        <w:rPr>
          <w:rFonts w:ascii="Times New Roman" w:hAnsi="Times New Roman" w:cs="Times New Roman"/>
        </w:rPr>
        <w:t xml:space="preserve"> (np. praca na platformie </w:t>
      </w:r>
      <w:proofErr w:type="spellStart"/>
      <w:r w:rsidR="00621097" w:rsidRPr="0014127A">
        <w:rPr>
          <w:rFonts w:ascii="Times New Roman" w:hAnsi="Times New Roman" w:cs="Times New Roman"/>
        </w:rPr>
        <w:t>Wayground</w:t>
      </w:r>
      <w:proofErr w:type="spellEnd"/>
      <w:r w:rsidR="00621097" w:rsidRPr="0014127A">
        <w:rPr>
          <w:rFonts w:ascii="Times New Roman" w:hAnsi="Times New Roman" w:cs="Times New Roman"/>
        </w:rPr>
        <w:t>)</w:t>
      </w:r>
    </w:p>
    <w:p w:rsidR="009652D5" w:rsidRPr="0014127A" w:rsidRDefault="00151689" w:rsidP="00E1064D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Nauczyciel może, w ramach bieżącego monitorowania systematyczności pracy ucznia oraz stopnia opanowania przez niego omawiany</w:t>
      </w:r>
      <w:r w:rsidR="006360E0">
        <w:rPr>
          <w:rFonts w:ascii="Times New Roman" w:hAnsi="Times New Roman" w:cs="Times New Roman"/>
        </w:rPr>
        <w:t>ch zagadnień, poprosić ucznia o </w:t>
      </w:r>
      <w:r w:rsidRPr="0014127A">
        <w:rPr>
          <w:rFonts w:ascii="Times New Roman" w:hAnsi="Times New Roman" w:cs="Times New Roman"/>
        </w:rPr>
        <w:t>udzielenie ustnej odpowiedzi dotyczącej realizowanego materiału. Odpowiedź</w:t>
      </w:r>
      <w:r w:rsidR="00AD58DD">
        <w:rPr>
          <w:rFonts w:ascii="Times New Roman" w:hAnsi="Times New Roman" w:cs="Times New Roman"/>
        </w:rPr>
        <w:t xml:space="preserve"> może podlegać ocenie zgodnie z </w:t>
      </w:r>
      <w:r w:rsidRPr="0014127A">
        <w:rPr>
          <w:rFonts w:ascii="Times New Roman" w:hAnsi="Times New Roman" w:cs="Times New Roman"/>
        </w:rPr>
        <w:t xml:space="preserve">obowiązującymi w szkole zasadami oceniania. Taka ocena może objąć </w:t>
      </w:r>
      <w:r w:rsidR="00621097" w:rsidRPr="0014127A">
        <w:rPr>
          <w:rFonts w:ascii="Times New Roman" w:hAnsi="Times New Roman" w:cs="Times New Roman"/>
        </w:rPr>
        <w:t xml:space="preserve">dwa </w:t>
      </w:r>
      <w:r w:rsidRPr="0014127A">
        <w:rPr>
          <w:rFonts w:ascii="Times New Roman" w:hAnsi="Times New Roman" w:cs="Times New Roman"/>
        </w:rPr>
        <w:t xml:space="preserve"> zrealizowane ostatnio tematy.</w:t>
      </w:r>
    </w:p>
    <w:p w:rsidR="009652D5" w:rsidRPr="0014127A" w:rsidRDefault="009652D5" w:rsidP="00E1064D">
      <w:pPr>
        <w:spacing w:after="0" w:line="360" w:lineRule="auto"/>
        <w:rPr>
          <w:rFonts w:ascii="Times New Roman" w:hAnsi="Times New Roman" w:cs="Times New Roman"/>
          <w:b/>
        </w:rPr>
      </w:pPr>
      <w:r w:rsidRPr="0014127A">
        <w:rPr>
          <w:rFonts w:ascii="Times New Roman" w:hAnsi="Times New Roman" w:cs="Times New Roman"/>
          <w:b/>
        </w:rPr>
        <w:t>III</w:t>
      </w:r>
      <w:r w:rsidR="00AD58DD">
        <w:rPr>
          <w:rFonts w:ascii="Times New Roman" w:hAnsi="Times New Roman" w:cs="Times New Roman"/>
          <w:b/>
        </w:rPr>
        <w:t>.</w:t>
      </w:r>
      <w:r w:rsidRPr="0014127A">
        <w:rPr>
          <w:rFonts w:ascii="Times New Roman" w:hAnsi="Times New Roman" w:cs="Times New Roman"/>
          <w:b/>
        </w:rPr>
        <w:t xml:space="preserve">  Skale stosowane w ocenianiu</w:t>
      </w:r>
    </w:p>
    <w:p w:rsidR="009652D5" w:rsidRPr="0014127A" w:rsidRDefault="009652D5" w:rsidP="001A5C2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Skala liczbowa: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niedostateczna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dopuszczająca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dostateczna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dobra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bardzo dobra</w:t>
      </w:r>
    </w:p>
    <w:p w:rsidR="009652D5" w:rsidRPr="0014127A" w:rsidRDefault="009652D5" w:rsidP="001A5C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ocena celująca</w:t>
      </w: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</w:rPr>
      </w:pPr>
    </w:p>
    <w:p w:rsidR="009652D5" w:rsidRPr="0014127A" w:rsidRDefault="009652D5" w:rsidP="001A5C2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lastRenderedPageBreak/>
        <w:t xml:space="preserve">Znaki graficzne „+” </w:t>
      </w: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  <w:b/>
        </w:rPr>
      </w:pPr>
      <w:r w:rsidRPr="0014127A">
        <w:rPr>
          <w:rFonts w:ascii="Times New Roman" w:hAnsi="Times New Roman" w:cs="Times New Roman"/>
          <w:b/>
        </w:rPr>
        <w:t>IV</w:t>
      </w:r>
      <w:r w:rsidR="00AD58DD">
        <w:rPr>
          <w:rFonts w:ascii="Times New Roman" w:hAnsi="Times New Roman" w:cs="Times New Roman"/>
          <w:b/>
        </w:rPr>
        <w:t>.</w:t>
      </w:r>
      <w:r w:rsidRPr="0014127A">
        <w:rPr>
          <w:rFonts w:ascii="Times New Roman" w:hAnsi="Times New Roman" w:cs="Times New Roman"/>
          <w:b/>
        </w:rPr>
        <w:t xml:space="preserve">  Kryteria oceny poszczególnych narzędzi pomiaru</w:t>
      </w:r>
    </w:p>
    <w:p w:rsidR="00E1064D" w:rsidRPr="00E1064D" w:rsidRDefault="00621097" w:rsidP="001A5C23">
      <w:pPr>
        <w:pStyle w:val="Akapitzlist"/>
        <w:numPr>
          <w:ilvl w:val="0"/>
          <w:numId w:val="11"/>
        </w:numPr>
        <w:spacing w:after="0" w:line="360" w:lineRule="auto"/>
        <w:ind w:left="426" w:firstLine="0"/>
        <w:jc w:val="both"/>
        <w:rPr>
          <w:rFonts w:ascii="Times New Roman" w:hAnsi="Times New Roman" w:cs="Times New Roman"/>
        </w:rPr>
      </w:pPr>
      <w:r w:rsidRPr="00E171D6">
        <w:rPr>
          <w:rFonts w:ascii="Times New Roman" w:hAnsi="Times New Roman" w:cs="Times New Roman"/>
          <w:b/>
          <w:u w:val="single"/>
        </w:rPr>
        <w:t>Sprawdzian</w:t>
      </w:r>
      <w:r w:rsidR="009652D5" w:rsidRPr="00E171D6">
        <w:rPr>
          <w:rFonts w:ascii="Times New Roman" w:hAnsi="Times New Roman" w:cs="Times New Roman"/>
          <w:b/>
          <w:u w:val="single"/>
        </w:rPr>
        <w:t xml:space="preserve"> i kartkówka</w:t>
      </w:r>
      <w:r w:rsidR="009652D5" w:rsidRPr="00E171D6">
        <w:rPr>
          <w:rFonts w:ascii="Times New Roman" w:hAnsi="Times New Roman" w:cs="Times New Roman"/>
          <w:b/>
        </w:rPr>
        <w:t xml:space="preserve">. </w:t>
      </w:r>
    </w:p>
    <w:p w:rsidR="009652D5" w:rsidRPr="00AD58DD" w:rsidRDefault="009652D5" w:rsidP="001A5C23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171D6">
        <w:rPr>
          <w:rFonts w:ascii="Times New Roman" w:hAnsi="Times New Roman" w:cs="Times New Roman"/>
        </w:rPr>
        <w:t>Zadania zawarte w pracy klasowej lub kartkówce są punktowane. Uzyskane przez ucznia punkty zostaną przeliczone na ocenę według zasad:</w:t>
      </w:r>
    </w:p>
    <w:p w:rsidR="009652D5" w:rsidRPr="0014127A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niedostateczny</w:t>
      </w:r>
      <w:r w:rsidRPr="0014127A">
        <w:rPr>
          <w:rFonts w:ascii="Times New Roman" w:hAnsi="Times New Roman" w:cs="Times New Roman"/>
        </w:rPr>
        <w:tab/>
        <w:t xml:space="preserve"> – poniżej 30% punktów możliwych do uzyskania</w:t>
      </w:r>
    </w:p>
    <w:p w:rsidR="009652D5" w:rsidRPr="0014127A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dopuszczający</w:t>
      </w:r>
      <w:r w:rsidRPr="0014127A">
        <w:rPr>
          <w:rFonts w:ascii="Times New Roman" w:hAnsi="Times New Roman" w:cs="Times New Roman"/>
        </w:rPr>
        <w:tab/>
        <w:t>– 30% do 50% punktów możliwych do uzyskania</w:t>
      </w:r>
    </w:p>
    <w:p w:rsidR="009652D5" w:rsidRPr="0014127A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dostateczny </w:t>
      </w:r>
      <w:r w:rsidRPr="0014127A">
        <w:rPr>
          <w:rFonts w:ascii="Times New Roman" w:hAnsi="Times New Roman" w:cs="Times New Roman"/>
        </w:rPr>
        <w:tab/>
        <w:t>– 51 % do 7</w:t>
      </w:r>
      <w:r w:rsidR="00621097" w:rsidRPr="0014127A">
        <w:rPr>
          <w:rFonts w:ascii="Times New Roman" w:hAnsi="Times New Roman" w:cs="Times New Roman"/>
        </w:rPr>
        <w:t>4</w:t>
      </w:r>
      <w:r w:rsidRPr="0014127A">
        <w:rPr>
          <w:rFonts w:ascii="Times New Roman" w:hAnsi="Times New Roman" w:cs="Times New Roman"/>
        </w:rPr>
        <w:t>% punktów możliwych do uzyskania</w:t>
      </w:r>
    </w:p>
    <w:p w:rsidR="009652D5" w:rsidRPr="0014127A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dobry </w:t>
      </w:r>
      <w:r w:rsidRPr="0014127A">
        <w:rPr>
          <w:rFonts w:ascii="Times New Roman" w:hAnsi="Times New Roman" w:cs="Times New Roman"/>
        </w:rPr>
        <w:tab/>
      </w:r>
      <w:r w:rsidRPr="0014127A">
        <w:rPr>
          <w:rFonts w:ascii="Times New Roman" w:hAnsi="Times New Roman" w:cs="Times New Roman"/>
        </w:rPr>
        <w:tab/>
        <w:t>– 7</w:t>
      </w:r>
      <w:r w:rsidR="00621097" w:rsidRPr="0014127A">
        <w:rPr>
          <w:rFonts w:ascii="Times New Roman" w:hAnsi="Times New Roman" w:cs="Times New Roman"/>
        </w:rPr>
        <w:t>5</w:t>
      </w:r>
      <w:r w:rsidRPr="0014127A">
        <w:rPr>
          <w:rFonts w:ascii="Times New Roman" w:hAnsi="Times New Roman" w:cs="Times New Roman"/>
        </w:rPr>
        <w:t xml:space="preserve"> % do </w:t>
      </w:r>
      <w:r w:rsidR="00621097" w:rsidRPr="0014127A">
        <w:rPr>
          <w:rFonts w:ascii="Times New Roman" w:hAnsi="Times New Roman" w:cs="Times New Roman"/>
        </w:rPr>
        <w:t>89</w:t>
      </w:r>
      <w:r w:rsidRPr="0014127A">
        <w:rPr>
          <w:rFonts w:ascii="Times New Roman" w:hAnsi="Times New Roman" w:cs="Times New Roman"/>
        </w:rPr>
        <w:t xml:space="preserve"> % punktów możliwych do uzyskania</w:t>
      </w:r>
    </w:p>
    <w:p w:rsidR="009652D5" w:rsidRPr="0014127A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bardzo dobry </w:t>
      </w:r>
      <w:r w:rsidRPr="0014127A">
        <w:rPr>
          <w:rFonts w:ascii="Times New Roman" w:hAnsi="Times New Roman" w:cs="Times New Roman"/>
        </w:rPr>
        <w:tab/>
        <w:t xml:space="preserve">– 90% </w:t>
      </w:r>
      <w:r w:rsidR="00621097" w:rsidRPr="0014127A">
        <w:rPr>
          <w:rFonts w:ascii="Times New Roman" w:hAnsi="Times New Roman" w:cs="Times New Roman"/>
        </w:rPr>
        <w:t xml:space="preserve">do 99 % </w:t>
      </w:r>
      <w:r w:rsidRPr="0014127A">
        <w:rPr>
          <w:rFonts w:ascii="Times New Roman" w:hAnsi="Times New Roman" w:cs="Times New Roman"/>
        </w:rPr>
        <w:t>punktów możliwych do uzyskania</w:t>
      </w:r>
    </w:p>
    <w:p w:rsidR="009652D5" w:rsidRDefault="009652D5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celujący </w:t>
      </w:r>
      <w:r w:rsidRPr="0014127A">
        <w:rPr>
          <w:rFonts w:ascii="Times New Roman" w:hAnsi="Times New Roman" w:cs="Times New Roman"/>
        </w:rPr>
        <w:tab/>
      </w:r>
      <w:r w:rsidRPr="0014127A">
        <w:rPr>
          <w:rFonts w:ascii="Times New Roman" w:hAnsi="Times New Roman" w:cs="Times New Roman"/>
        </w:rPr>
        <w:tab/>
        <w:t>– 100% punktów możliwych do uzyskania.</w:t>
      </w:r>
    </w:p>
    <w:p w:rsidR="00AD58DD" w:rsidRDefault="00E1064D" w:rsidP="00E1064D">
      <w:p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jest zobowiązany do zaliczenia sprawdzianu, którego nie napisał lub z którego nie uzyskał wyniku pozwalającego na jego zaliczenie, w terminie określonym przez nauczyciela.</w:t>
      </w:r>
    </w:p>
    <w:p w:rsidR="00E1064D" w:rsidRDefault="00E1064D" w:rsidP="001A5C23">
      <w:pPr>
        <w:pStyle w:val="Akapitzlist"/>
        <w:numPr>
          <w:ilvl w:val="0"/>
          <w:numId w:val="14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czasu zaliczenia sprawdzianu w dzienniku elektronicznym nauczyciel może zamieścić informację „</w:t>
      </w:r>
      <w:proofErr w:type="spellStart"/>
      <w:r>
        <w:rPr>
          <w:rFonts w:ascii="Times New Roman" w:hAnsi="Times New Roman" w:cs="Times New Roman"/>
        </w:rPr>
        <w:t>bz</w:t>
      </w:r>
      <w:proofErr w:type="spellEnd"/>
      <w:r>
        <w:rPr>
          <w:rFonts w:ascii="Times New Roman" w:hAnsi="Times New Roman" w:cs="Times New Roman"/>
        </w:rPr>
        <w:t>” (brak zaliczenia), która ma charakter informacyjny i służy dokumentowaniu zaległości ucznia. Symbol „</w:t>
      </w:r>
      <w:proofErr w:type="spellStart"/>
      <w:r>
        <w:rPr>
          <w:rFonts w:ascii="Times New Roman" w:hAnsi="Times New Roman" w:cs="Times New Roman"/>
        </w:rPr>
        <w:t>bz</w:t>
      </w:r>
      <w:proofErr w:type="spellEnd"/>
      <w:r>
        <w:rPr>
          <w:rFonts w:ascii="Times New Roman" w:hAnsi="Times New Roman" w:cs="Times New Roman"/>
        </w:rPr>
        <w:t>” nie jest oceną i nie podlega automatycznemu przeliczaniu na ocenę niedostateczną.</w:t>
      </w:r>
    </w:p>
    <w:p w:rsidR="00E1064D" w:rsidRDefault="00E1064D" w:rsidP="001A5C23">
      <w:pPr>
        <w:pStyle w:val="Akapitzlist"/>
        <w:numPr>
          <w:ilvl w:val="0"/>
          <w:numId w:val="14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 uczeń, bez usprawie</w:t>
      </w:r>
      <w:r w:rsidR="00DB1CDD">
        <w:rPr>
          <w:rFonts w:ascii="Times New Roman" w:hAnsi="Times New Roman" w:cs="Times New Roman"/>
        </w:rPr>
        <w:t>dliwionej przyczyny, nie przystąpi do zaliczenia w </w:t>
      </w:r>
      <w:r>
        <w:rPr>
          <w:rFonts w:ascii="Times New Roman" w:hAnsi="Times New Roman" w:cs="Times New Roman"/>
        </w:rPr>
        <w:t>wyznaczonym ter</w:t>
      </w:r>
      <w:r w:rsidR="00DB1CDD">
        <w:rPr>
          <w:rFonts w:ascii="Times New Roman" w:hAnsi="Times New Roman" w:cs="Times New Roman"/>
        </w:rPr>
        <w:t>minie, nauczyciel może wyznaczyć</w:t>
      </w:r>
      <w:r>
        <w:rPr>
          <w:rFonts w:ascii="Times New Roman" w:hAnsi="Times New Roman" w:cs="Times New Roman"/>
        </w:rPr>
        <w:t xml:space="preserve"> kolejny termin lub sprawdzić st</w:t>
      </w:r>
      <w:r w:rsidR="00DB1CDD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pień opanowania przez ucznia wiadomości i umiejętności objętych zakresem sprawdzianu w innej formie</w:t>
      </w:r>
      <w:r w:rsidR="00DB1CDD">
        <w:rPr>
          <w:rFonts w:ascii="Times New Roman" w:hAnsi="Times New Roman" w:cs="Times New Roman"/>
        </w:rPr>
        <w:t>, w szczególności w formie odpowiedzi ustnej.</w:t>
      </w:r>
    </w:p>
    <w:p w:rsidR="00DB1CDD" w:rsidRDefault="00DB1CDD" w:rsidP="001A5C23">
      <w:pPr>
        <w:pStyle w:val="Akapitzlist"/>
        <w:numPr>
          <w:ilvl w:val="0"/>
          <w:numId w:val="14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Wynik sprawdzenia wiadomości i umiejętności jest oceniany zgodnie z wymaganiami edukacyjnymi i kryteriami oceniania.</w:t>
      </w:r>
    </w:p>
    <w:p w:rsidR="00DB1CDD" w:rsidRPr="00E1064D" w:rsidRDefault="00DB1CDD" w:rsidP="00DB1CDD">
      <w:pPr>
        <w:pStyle w:val="Akapitzlist"/>
        <w:tabs>
          <w:tab w:val="num" w:pos="0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</w:p>
    <w:p w:rsidR="009652D5" w:rsidRPr="006C7FE6" w:rsidRDefault="009652D5" w:rsidP="001A5C23">
      <w:pPr>
        <w:pStyle w:val="Akapitzlist"/>
        <w:numPr>
          <w:ilvl w:val="0"/>
          <w:numId w:val="11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6C7FE6">
        <w:rPr>
          <w:rFonts w:ascii="Times New Roman" w:hAnsi="Times New Roman" w:cs="Times New Roman"/>
          <w:b/>
          <w:u w:val="single"/>
        </w:rPr>
        <w:t>Odpowiedź ustna</w:t>
      </w:r>
      <w:r w:rsidRPr="006C7FE6">
        <w:rPr>
          <w:rFonts w:ascii="Times New Roman" w:hAnsi="Times New Roman" w:cs="Times New Roman"/>
          <w:b/>
        </w:rPr>
        <w:t xml:space="preserve"> – </w:t>
      </w:r>
      <w:r w:rsidRPr="006C7FE6">
        <w:rPr>
          <w:rFonts w:ascii="Times New Roman" w:hAnsi="Times New Roman" w:cs="Times New Roman"/>
        </w:rPr>
        <w:t>obejmuje materiał z dwóch  ostatnich lekcji. W odpowiedziach ustnych wpływ na ocenę mają:</w:t>
      </w:r>
    </w:p>
    <w:p w:rsidR="009652D5" w:rsidRPr="00DB1CDD" w:rsidRDefault="009652D5" w:rsidP="001A5C23">
      <w:pPr>
        <w:pStyle w:val="Akapitzlist"/>
        <w:numPr>
          <w:ilvl w:val="0"/>
          <w:numId w:val="15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stopień trudności zadawanych pytań;</w:t>
      </w:r>
    </w:p>
    <w:p w:rsidR="009652D5" w:rsidRPr="00DB1CDD" w:rsidRDefault="009652D5" w:rsidP="001A5C23">
      <w:pPr>
        <w:pStyle w:val="Akapitzlist"/>
        <w:numPr>
          <w:ilvl w:val="0"/>
          <w:numId w:val="15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swoboda operowania posiadaną wiedzą;</w:t>
      </w:r>
    </w:p>
    <w:p w:rsidR="009652D5" w:rsidRPr="00DB1CDD" w:rsidRDefault="009652D5" w:rsidP="001A5C23">
      <w:pPr>
        <w:pStyle w:val="Akapitzlist"/>
        <w:numPr>
          <w:ilvl w:val="0"/>
          <w:numId w:val="15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argumentacja;</w:t>
      </w:r>
    </w:p>
    <w:p w:rsidR="009652D5" w:rsidRPr="00DB1CDD" w:rsidRDefault="009652D5" w:rsidP="001A5C23">
      <w:pPr>
        <w:pStyle w:val="Akapitzlist"/>
        <w:numPr>
          <w:ilvl w:val="0"/>
          <w:numId w:val="15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operowanie mapą historyczną (jeśli przy danym temacie jest wymagana);</w:t>
      </w:r>
    </w:p>
    <w:p w:rsidR="009652D5" w:rsidRPr="00DB1CDD" w:rsidRDefault="00DB1CDD" w:rsidP="001A5C23">
      <w:pPr>
        <w:pStyle w:val="Akapitzlist"/>
        <w:numPr>
          <w:ilvl w:val="0"/>
          <w:numId w:val="15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sposób wypowiedzi (</w:t>
      </w:r>
      <w:r w:rsidR="009652D5" w:rsidRPr="00DB1CDD">
        <w:rPr>
          <w:rFonts w:ascii="Times New Roman" w:hAnsi="Times New Roman" w:cs="Times New Roman"/>
        </w:rPr>
        <w:t>słownictwo, rzeczowość, płynność).</w:t>
      </w:r>
    </w:p>
    <w:p w:rsidR="00AD58DD" w:rsidRPr="0014127A" w:rsidRDefault="00AD58DD" w:rsidP="00E1064D">
      <w:pPr>
        <w:tabs>
          <w:tab w:val="num" w:pos="0"/>
        </w:tabs>
        <w:spacing w:after="0" w:line="360" w:lineRule="auto"/>
        <w:ind w:firstLine="426"/>
        <w:rPr>
          <w:rFonts w:ascii="Times New Roman" w:hAnsi="Times New Roman" w:cs="Times New Roman"/>
        </w:rPr>
      </w:pPr>
    </w:p>
    <w:p w:rsidR="009652D5" w:rsidRPr="00DB1CDD" w:rsidRDefault="009652D5" w:rsidP="001A5C23">
      <w:pPr>
        <w:pStyle w:val="Akapitzlist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  <w:b/>
          <w:u w:val="single"/>
        </w:rPr>
        <w:lastRenderedPageBreak/>
        <w:t>Aktywność na lekcjach</w:t>
      </w:r>
      <w:r w:rsidR="00AD58DD" w:rsidRPr="00DB1CDD">
        <w:rPr>
          <w:rFonts w:ascii="Times New Roman" w:hAnsi="Times New Roman" w:cs="Times New Roman"/>
          <w:b/>
          <w:u w:val="single"/>
        </w:rPr>
        <w:t xml:space="preserve"> </w:t>
      </w:r>
      <w:r w:rsidRPr="00DB1CDD">
        <w:rPr>
          <w:rFonts w:ascii="Times New Roman" w:hAnsi="Times New Roman" w:cs="Times New Roman"/>
        </w:rPr>
        <w:t>może być nagrodzona znakiem „+” lub oceną. W ocenie aktywności brane są pod uwagę:</w:t>
      </w:r>
    </w:p>
    <w:p w:rsidR="009652D5" w:rsidRPr="00DB1CDD" w:rsidRDefault="009652D5" w:rsidP="001A5C23">
      <w:pPr>
        <w:pStyle w:val="Akapitzlist"/>
        <w:numPr>
          <w:ilvl w:val="0"/>
          <w:numId w:val="16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udzielanie prawidłowych odpowiedzi;</w:t>
      </w:r>
    </w:p>
    <w:p w:rsidR="009652D5" w:rsidRDefault="009652D5" w:rsidP="001A5C23">
      <w:pPr>
        <w:pStyle w:val="Akapitzlist"/>
        <w:numPr>
          <w:ilvl w:val="0"/>
          <w:numId w:val="16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zgłaszanie po</w:t>
      </w:r>
      <w:r w:rsidR="00DB1CDD">
        <w:rPr>
          <w:rFonts w:ascii="Times New Roman" w:hAnsi="Times New Roman" w:cs="Times New Roman"/>
        </w:rPr>
        <w:t>mysłów na rozwiązanie problemów,</w:t>
      </w:r>
    </w:p>
    <w:p w:rsidR="00DB1CDD" w:rsidRDefault="00DB1CDD" w:rsidP="001A5C23">
      <w:pPr>
        <w:pStyle w:val="Akapitzlist"/>
        <w:numPr>
          <w:ilvl w:val="0"/>
          <w:numId w:val="16"/>
        </w:numPr>
        <w:tabs>
          <w:tab w:val="num" w:pos="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zaangażowanie.</w:t>
      </w:r>
    </w:p>
    <w:p w:rsidR="00DB1CDD" w:rsidRPr="00DB1CDD" w:rsidRDefault="00DB1CDD" w:rsidP="00DB1CDD">
      <w:pPr>
        <w:pStyle w:val="Akapitzlist"/>
        <w:tabs>
          <w:tab w:val="num" w:pos="0"/>
        </w:tabs>
        <w:spacing w:line="360" w:lineRule="auto"/>
        <w:ind w:left="1146"/>
        <w:jc w:val="both"/>
        <w:rPr>
          <w:rFonts w:ascii="Times New Roman" w:hAnsi="Times New Roman" w:cs="Times New Roman"/>
        </w:rPr>
      </w:pPr>
    </w:p>
    <w:p w:rsidR="009652D5" w:rsidRPr="00DB1CDD" w:rsidRDefault="009652D5" w:rsidP="001A5C23">
      <w:pPr>
        <w:pStyle w:val="Akapitzlist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  <w:b/>
          <w:u w:val="single"/>
        </w:rPr>
        <w:t>Praca w grupach</w:t>
      </w:r>
      <w:r w:rsidR="00AD58DD" w:rsidRPr="00DB1CDD">
        <w:rPr>
          <w:rFonts w:ascii="Times New Roman" w:hAnsi="Times New Roman" w:cs="Times New Roman"/>
          <w:b/>
          <w:u w:val="single"/>
        </w:rPr>
        <w:t xml:space="preserve"> </w:t>
      </w:r>
      <w:r w:rsidRPr="00DB1CDD">
        <w:rPr>
          <w:rFonts w:ascii="Times New Roman" w:hAnsi="Times New Roman" w:cs="Times New Roman"/>
        </w:rPr>
        <w:t>może być nagrodzona znakiem „+” lub oceną. Ocena zależy od:</w:t>
      </w:r>
    </w:p>
    <w:p w:rsidR="009652D5" w:rsidRPr="00DB1CDD" w:rsidRDefault="009652D5" w:rsidP="001A5C23">
      <w:pPr>
        <w:pStyle w:val="Akapitzlist"/>
        <w:numPr>
          <w:ilvl w:val="0"/>
          <w:numId w:val="17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zaangażowania w pracę grupy,</w:t>
      </w:r>
    </w:p>
    <w:p w:rsidR="009652D5" w:rsidRDefault="009652D5" w:rsidP="001A5C23">
      <w:pPr>
        <w:pStyle w:val="Akapitzlist"/>
        <w:numPr>
          <w:ilvl w:val="0"/>
          <w:numId w:val="17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umiejętności pełnienia różnych ról w grupie,</w:t>
      </w:r>
    </w:p>
    <w:p w:rsidR="00DB1CDD" w:rsidRPr="00DB1CDD" w:rsidRDefault="00DB1CDD" w:rsidP="001A5C23">
      <w:pPr>
        <w:pStyle w:val="Akapitzlist"/>
        <w:numPr>
          <w:ilvl w:val="0"/>
          <w:numId w:val="17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przestrzegania ustalonych zasad,</w:t>
      </w:r>
    </w:p>
    <w:p w:rsidR="006148AC" w:rsidRPr="00DB1CDD" w:rsidRDefault="009652D5" w:rsidP="001A5C23">
      <w:pPr>
        <w:pStyle w:val="Akapitzlist"/>
        <w:numPr>
          <w:ilvl w:val="0"/>
          <w:numId w:val="17"/>
        </w:numPr>
        <w:tabs>
          <w:tab w:val="num" w:pos="0"/>
        </w:tabs>
        <w:spacing w:after="0" w:line="360" w:lineRule="auto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efektów końcowych (poprawność merytoryczna, sposób prezentacji)</w:t>
      </w:r>
      <w:r w:rsidR="00DB1CDD">
        <w:rPr>
          <w:rFonts w:ascii="Times New Roman" w:hAnsi="Times New Roman" w:cs="Times New Roman"/>
        </w:rPr>
        <w:t>.</w:t>
      </w: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</w:rPr>
      </w:pP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  <w:b/>
        </w:rPr>
      </w:pPr>
      <w:r w:rsidRPr="0014127A">
        <w:rPr>
          <w:rFonts w:ascii="Times New Roman" w:hAnsi="Times New Roman" w:cs="Times New Roman"/>
          <w:b/>
        </w:rPr>
        <w:t>V</w:t>
      </w:r>
      <w:r w:rsidR="00AD58DD">
        <w:rPr>
          <w:rFonts w:ascii="Times New Roman" w:hAnsi="Times New Roman" w:cs="Times New Roman"/>
          <w:b/>
        </w:rPr>
        <w:t>.</w:t>
      </w:r>
      <w:r w:rsidRPr="0014127A">
        <w:rPr>
          <w:rFonts w:ascii="Times New Roman" w:hAnsi="Times New Roman" w:cs="Times New Roman"/>
          <w:b/>
        </w:rPr>
        <w:t xml:space="preserve"> Ustalanie śródrocznych i rocznych ocen klasyfikacyjnych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Ocena klasyfikacyjna z zajęć edukacyjnych nie jest średnią arytmetyczną ani średnią ważoną ocen bieżących uzyskanych przez ucznia.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Przy ustalaniu oceny klasyfikacyjnej nauczyciel uwzględnia stopień spełnienia przez ucznia wymagań edukacyjnych niezbędnych do otrzymania poszcz</w:t>
      </w:r>
      <w:r>
        <w:rPr>
          <w:rFonts w:ascii="Times New Roman" w:hAnsi="Times New Roman" w:cs="Times New Roman"/>
        </w:rPr>
        <w:t xml:space="preserve">ególnych ocen klasyfikacyjnych </w:t>
      </w:r>
      <w:r w:rsidRPr="00A127BE">
        <w:rPr>
          <w:rFonts w:ascii="Times New Roman" w:hAnsi="Times New Roman" w:cs="Times New Roman"/>
        </w:rPr>
        <w:t>oraz całokształt osiągnięć edukacyjnych ucznia w danym okresie klasyfikacyjnym.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Oceny bieżące stanowią podstawę rozpoznania poziomu osiągnięć edukacyjnych ucznia i są uwzględniane przy ustalaniu oceny klasyfikacyjnej, jednak nie podlegają automatycznemu przeliczeniu na ocenę klasyfikacyjną według średniej arytmetycznej lub średniej ważonej.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Średnia ocen wyliczana automatycznie przez dziennik elektroniczny ma charakter pomocniczy, poglądowy i informacyjny. Nie stanowi automatycznej ani wiążącej podstawy do ustalenia oceny klasyfikacyjnej.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Ostateczną ocenę klasyfikacyjną ustala nauczyciel, kierując się obowiązującymi wymaganiami edukacyjnymi oraz całościową oceną osiągnięć edukacyjnych ucznia.</w:t>
      </w:r>
    </w:p>
    <w:p w:rsidR="00DB1CDD" w:rsidRPr="00A127BE" w:rsidRDefault="00DB1CDD" w:rsidP="001A5C2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127BE">
        <w:rPr>
          <w:rFonts w:ascii="Times New Roman" w:hAnsi="Times New Roman" w:cs="Times New Roman"/>
        </w:rPr>
        <w:t>W związku z powyższym ocena klasyfikacyjna może być wyższa lub niższa od średniej prezentowanej przez dziennik elektroniczny. Sama wartość tej średniej nie przesądza o wysokości oceny klasyfikacyjnej.</w:t>
      </w:r>
    </w:p>
    <w:p w:rsidR="009652D5" w:rsidRDefault="009652D5" w:rsidP="00DB1CDD">
      <w:pPr>
        <w:spacing w:after="0" w:line="360" w:lineRule="auto"/>
        <w:rPr>
          <w:rFonts w:ascii="Times New Roman" w:hAnsi="Times New Roman" w:cs="Times New Roman"/>
        </w:rPr>
      </w:pPr>
    </w:p>
    <w:p w:rsidR="00DB1CDD" w:rsidRPr="0014127A" w:rsidRDefault="00DB1CDD" w:rsidP="00DB1CDD">
      <w:pPr>
        <w:spacing w:after="0" w:line="360" w:lineRule="auto"/>
        <w:rPr>
          <w:rFonts w:ascii="Times New Roman" w:hAnsi="Times New Roman" w:cs="Times New Roman"/>
        </w:rPr>
      </w:pPr>
    </w:p>
    <w:p w:rsidR="009652D5" w:rsidRPr="0014127A" w:rsidRDefault="009652D5" w:rsidP="0014127A">
      <w:pPr>
        <w:spacing w:line="360" w:lineRule="auto"/>
        <w:rPr>
          <w:rFonts w:ascii="Times New Roman" w:hAnsi="Times New Roman" w:cs="Times New Roman"/>
          <w:b/>
        </w:rPr>
      </w:pPr>
      <w:r w:rsidRPr="0014127A">
        <w:rPr>
          <w:rFonts w:ascii="Times New Roman" w:hAnsi="Times New Roman" w:cs="Times New Roman"/>
          <w:b/>
        </w:rPr>
        <w:lastRenderedPageBreak/>
        <w:t>VI</w:t>
      </w:r>
      <w:r w:rsidR="00AD58DD">
        <w:rPr>
          <w:rFonts w:ascii="Times New Roman" w:hAnsi="Times New Roman" w:cs="Times New Roman"/>
          <w:b/>
        </w:rPr>
        <w:t>.</w:t>
      </w:r>
      <w:r w:rsidRPr="0014127A">
        <w:rPr>
          <w:rFonts w:ascii="Times New Roman" w:hAnsi="Times New Roman" w:cs="Times New Roman"/>
          <w:b/>
        </w:rPr>
        <w:t xml:space="preserve">  Kontrakt między nauczycielem a uczniem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Liczba i częstotliwość sprawdzianów i kartkówek, odpowiedzi zależna jest od realizowanego materiału i wyników danej klasy.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Sprawdziany zapowiadane są z co najmniej tygodniowym wyprzedzeniem, podany jest też zakres sprawdzanych wiadomości i umiejętności.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Nauczyciel ma obowiązek sprawdzić, ocenić i omówić sprawdzian w ciągu dwóch tygodni od daty jej pisania.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Uczeń ma prawo poprawić każdy sprawdzian (w okresie dwóch tygodni od daty oddania pracy przez nauczyciela), jeśli ocena go nie satysfakcjonuje. Uczeń może poprawić dany</w:t>
      </w:r>
      <w:r w:rsidR="001A5C23">
        <w:rPr>
          <w:rFonts w:ascii="Times New Roman" w:hAnsi="Times New Roman" w:cs="Times New Roman"/>
        </w:rPr>
        <w:t xml:space="preserve"> </w:t>
      </w:r>
      <w:r w:rsidRPr="00DB1CDD">
        <w:rPr>
          <w:rFonts w:ascii="Times New Roman" w:hAnsi="Times New Roman" w:cs="Times New Roman"/>
        </w:rPr>
        <w:t>sprawdzian tylko jeden raz.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Do dziennika, obok oceny uzyskanej poprzednio, wpisuje się ocenę z poprawy bez względu na to czy jest ona wyższa, taka sama, czy niższa od oceny poprzednio uzyskanej. Ustalając ocenę klasyfikacyjną nauczyciel bierze pod uwagę ocenę korzystniejszą dla ucznia.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Sprawdziany są udostępniane  rodzicom podczas konsultacji lub wydawane są do domu (uczeń zobowiązany jest oddać sprawdzian na następnej lekcji).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Poprawie nie podlegają ogólnoszkolne testy diagnozujące poziom umiejętności i wiadomości.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Oceny z kartkówek nie podlegają poprawie.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Oceny z odpowiedzi ustnych nie podlegają poprawie.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 xml:space="preserve">Jeśli w czasie prac pisemnych lub sprawdzania wiedzy przy wykorzystaniu platform internetowych (sprawdziany, kartkówki, zadania związane z utrwalaniem wiedzy) uczeń korzysta z pomocy i  źródeł niedozwolonych przez nauczyciela, otrzymuje ocenę niedostateczną. Jednocześnie za nieuczciwe zachowanie zostaje odnotowana </w:t>
      </w:r>
      <w:r w:rsidR="001A5C23">
        <w:rPr>
          <w:rFonts w:ascii="Times New Roman" w:hAnsi="Times New Roman" w:cs="Times New Roman"/>
        </w:rPr>
        <w:t>uwaga, która będzie uwzględniona w ocenie zachowania.</w:t>
      </w:r>
    </w:p>
    <w:p w:rsidR="00DB1CDD" w:rsidRPr="00DB1CDD" w:rsidRDefault="00DB1CDD" w:rsidP="001A5C23">
      <w:pPr>
        <w:numPr>
          <w:ilvl w:val="0"/>
          <w:numId w:val="4"/>
        </w:numPr>
        <w:tabs>
          <w:tab w:val="clear" w:pos="720"/>
          <w:tab w:val="num" w:pos="786"/>
        </w:tabs>
        <w:spacing w:after="0" w:line="360" w:lineRule="auto"/>
        <w:ind w:left="786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 xml:space="preserve">Za aktywność na lekcjach, prace dodatkowe i pracę w grupach uczeń może być oceniony stopniem lub „+”. Plusy są notowane przez ucznia i potwierdzane przez nauczyciela lub wpisywane do notesu nauczyciela. Na podstawie </w:t>
      </w:r>
      <w:r w:rsidR="001A5C23">
        <w:rPr>
          <w:rFonts w:ascii="Times New Roman" w:hAnsi="Times New Roman" w:cs="Times New Roman"/>
        </w:rPr>
        <w:t xml:space="preserve">liczby </w:t>
      </w:r>
      <w:r w:rsidRPr="00DB1CDD">
        <w:rPr>
          <w:rFonts w:ascii="Times New Roman" w:hAnsi="Times New Roman" w:cs="Times New Roman"/>
        </w:rPr>
        <w:t>zgromadzonych plusów uczeń otrzymuje ocenę za aktywność:</w:t>
      </w:r>
    </w:p>
    <w:p w:rsidR="00DB1CDD" w:rsidRPr="00DB1CDD" w:rsidRDefault="00DB1CDD" w:rsidP="00DB1CD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6 plusów – ocena celująca</w:t>
      </w:r>
    </w:p>
    <w:p w:rsidR="00DB1CDD" w:rsidRPr="00DB1CDD" w:rsidRDefault="00DB1CDD" w:rsidP="00DB1CD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4 plusy – ocena bardzo dobra</w:t>
      </w:r>
    </w:p>
    <w:p w:rsidR="00DB1CDD" w:rsidRPr="00DB1CDD" w:rsidRDefault="00DB1CDD" w:rsidP="00DB1CD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3 plusy – ocena dobra</w:t>
      </w:r>
    </w:p>
    <w:p w:rsidR="00DB1CDD" w:rsidRPr="00DB1CDD" w:rsidRDefault="00DB1CDD" w:rsidP="00DB1CD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2 plusy – ocena dostateczna</w:t>
      </w:r>
    </w:p>
    <w:p w:rsidR="00DB1CDD" w:rsidRPr="00DB1CDD" w:rsidRDefault="00DB1CDD" w:rsidP="00DB1CD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lastRenderedPageBreak/>
        <w:t>Ocena zostaje wpisana na wn</w:t>
      </w:r>
      <w:r w:rsidR="001A5C23">
        <w:rPr>
          <w:rFonts w:ascii="Times New Roman" w:hAnsi="Times New Roman" w:cs="Times New Roman"/>
        </w:rPr>
        <w:t xml:space="preserve">iosek ucznia lub automatycznie </w:t>
      </w:r>
      <w:r w:rsidRPr="00DB1CDD">
        <w:rPr>
          <w:rFonts w:ascii="Times New Roman" w:hAnsi="Times New Roman" w:cs="Times New Roman"/>
        </w:rPr>
        <w:t>przez nauczyciela</w:t>
      </w:r>
      <w:r w:rsidR="001A5C23">
        <w:rPr>
          <w:rFonts w:ascii="Times New Roman" w:hAnsi="Times New Roman" w:cs="Times New Roman"/>
        </w:rPr>
        <w:t>,</w:t>
      </w:r>
      <w:r w:rsidRPr="00DB1CDD">
        <w:rPr>
          <w:rFonts w:ascii="Times New Roman" w:hAnsi="Times New Roman" w:cs="Times New Roman"/>
        </w:rPr>
        <w:t xml:space="preserve"> gdy na koncie ucznia uzbiera się 6 plusów. Plusy, które z powodu braku wniosku ucznia lub zbyt małej ich liczby nie zostały zmienione na ocenę, nie przepadają, są brane pod uwagę przy ustalaniu oceny klasyfikacyjnej jako wskaźnik zaangażowania ucznia.</w:t>
      </w:r>
    </w:p>
    <w:p w:rsidR="00DB1CDD" w:rsidRPr="00DB1CDD" w:rsidRDefault="00DB1CDD" w:rsidP="001A5C23">
      <w:pPr>
        <w:pStyle w:val="NormalnyWeb"/>
        <w:numPr>
          <w:ilvl w:val="0"/>
          <w:numId w:val="4"/>
        </w:numPr>
        <w:shd w:val="clear" w:color="auto" w:fill="FFFFFF"/>
        <w:tabs>
          <w:tab w:val="clear" w:pos="720"/>
          <w:tab w:val="num" w:pos="786"/>
        </w:tabs>
        <w:spacing w:before="0" w:beforeAutospacing="0" w:after="0" w:afterAutospacing="0"/>
        <w:ind w:left="786"/>
        <w:jc w:val="both"/>
      </w:pPr>
      <w:r w:rsidRPr="00DB1CDD">
        <w:t>Nieprzygotowania.</w:t>
      </w:r>
    </w:p>
    <w:p w:rsidR="00DB1CDD" w:rsidRPr="00DB1CDD" w:rsidRDefault="00DB1CDD" w:rsidP="001A5C23">
      <w:pPr>
        <w:pStyle w:val="NormalnyWeb"/>
        <w:numPr>
          <w:ilvl w:val="1"/>
          <w:numId w:val="18"/>
        </w:numPr>
        <w:shd w:val="clear" w:color="auto" w:fill="FFFFFF"/>
        <w:spacing w:before="0" w:beforeAutospacing="0" w:after="0" w:afterAutospacing="0" w:line="360" w:lineRule="auto"/>
        <w:jc w:val="both"/>
      </w:pPr>
      <w:r w:rsidRPr="00DB1CDD">
        <w:t>Uczeń ma prawo do zgłoszenia niepr</w:t>
      </w:r>
      <w:r w:rsidR="001A5C23">
        <w:t>zygotowania do zajęć dwa razy w </w:t>
      </w:r>
      <w:r w:rsidRPr="00DB1CDD">
        <w:t>półroczu.</w:t>
      </w:r>
    </w:p>
    <w:p w:rsidR="00DB1CDD" w:rsidRPr="00DB1CDD" w:rsidRDefault="00DB1CDD" w:rsidP="001A5C23">
      <w:pPr>
        <w:pStyle w:val="NormalnyWeb"/>
        <w:numPr>
          <w:ilvl w:val="1"/>
          <w:numId w:val="18"/>
        </w:numPr>
        <w:shd w:val="clear" w:color="auto" w:fill="FFFFFF"/>
        <w:spacing w:before="0" w:beforeAutospacing="0" w:after="0" w:afterAutospacing="0" w:line="360" w:lineRule="auto"/>
        <w:jc w:val="both"/>
      </w:pPr>
      <w:r w:rsidRPr="00DB1CDD">
        <w:t>Nieprzygotowanie należy zgłosić nauczycielowi przed rozpoczęciem zajęć lub w terminie określonym przez nauczyciela.</w:t>
      </w:r>
    </w:p>
    <w:p w:rsidR="00DB1CDD" w:rsidRPr="00DB1CDD" w:rsidRDefault="00DB1CDD" w:rsidP="001A5C23">
      <w:pPr>
        <w:pStyle w:val="NormalnyWeb"/>
        <w:numPr>
          <w:ilvl w:val="1"/>
          <w:numId w:val="18"/>
        </w:numPr>
        <w:shd w:val="clear" w:color="auto" w:fill="FFFFFF"/>
        <w:spacing w:before="0" w:beforeAutospacing="0" w:after="0" w:afterAutospacing="0" w:line="360" w:lineRule="auto"/>
        <w:jc w:val="both"/>
      </w:pPr>
      <w:r w:rsidRPr="00DB1CDD">
        <w:t xml:space="preserve">Po wykorzystaniu przez ucznia przysługującego limitu </w:t>
      </w:r>
      <w:proofErr w:type="spellStart"/>
      <w:r w:rsidRPr="00DB1CDD">
        <w:t>nieprzygotowań</w:t>
      </w:r>
      <w:proofErr w:type="spellEnd"/>
      <w:r w:rsidRPr="00DB1CDD">
        <w:t xml:space="preserve"> kolejne zgłoszenie nie jest traktowane jako nieprz</w:t>
      </w:r>
      <w:r w:rsidR="001A5C23">
        <w:t>ygotowanie zwalniające ucznia z </w:t>
      </w:r>
      <w:r w:rsidRPr="00DB1CDD">
        <w:t>obowiązku przygotowania się do zajęć.</w:t>
      </w:r>
    </w:p>
    <w:p w:rsidR="00DB1CDD" w:rsidRPr="00DB1CDD" w:rsidRDefault="00DB1CDD" w:rsidP="001A5C23">
      <w:pPr>
        <w:pStyle w:val="NormalnyWeb"/>
        <w:numPr>
          <w:ilvl w:val="1"/>
          <w:numId w:val="18"/>
        </w:numPr>
        <w:shd w:val="clear" w:color="auto" w:fill="FFFFFF"/>
        <w:spacing w:before="0" w:beforeAutospacing="0" w:after="0" w:afterAutospacing="0" w:line="360" w:lineRule="auto"/>
        <w:jc w:val="both"/>
      </w:pPr>
      <w:r w:rsidRPr="00DB1CDD">
        <w:t xml:space="preserve">W przypadku kolejnego zgłoszenia nieprzygotowania nauczyciel może sprawdzić stopień opanowania przez ucznia wiadomości i umiejętności przewidzianych do </w:t>
      </w:r>
      <w:r w:rsidR="001A5C23">
        <w:t>sprawdzenia na danych zajęciach.</w:t>
      </w:r>
      <w:r w:rsidRPr="00DB1CDD">
        <w:t>.</w:t>
      </w:r>
    </w:p>
    <w:p w:rsidR="00DB1CDD" w:rsidRPr="00DB1CDD" w:rsidRDefault="00DB1CDD" w:rsidP="001A5C23">
      <w:pPr>
        <w:pStyle w:val="NormalnyWeb"/>
        <w:numPr>
          <w:ilvl w:val="1"/>
          <w:numId w:val="18"/>
        </w:numPr>
        <w:shd w:val="clear" w:color="auto" w:fill="FFFFFF"/>
        <w:spacing w:before="0" w:beforeAutospacing="0" w:after="0" w:afterAutospacing="0" w:line="360" w:lineRule="auto"/>
        <w:jc w:val="both"/>
      </w:pPr>
      <w:r w:rsidRPr="00DB1CDD">
        <w:t>Jeżeli przeprowadzone sprawdzenie wykaże, że uczeń nie opanował wiadomości i umiejętności w stopniu odpowiadającym wymaganiom na ocenę pozytywną, nauczyciel może ustalić o</w:t>
      </w:r>
      <w:r w:rsidR="001A5C23">
        <w:t>cenę niedostateczną, zgodnie z p</w:t>
      </w:r>
      <w:r w:rsidRPr="00DB1CDD">
        <w:t>rzyjętymi kryteriami oceniania.</w:t>
      </w:r>
    </w:p>
    <w:p w:rsidR="00DB1CDD" w:rsidRPr="00DB1CDD" w:rsidRDefault="00DB1CDD" w:rsidP="001A5C23">
      <w:pPr>
        <w:pStyle w:val="Akapitzlist"/>
        <w:numPr>
          <w:ilvl w:val="1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B1CDD">
        <w:rPr>
          <w:rFonts w:ascii="Times New Roman" w:hAnsi="Times New Roman" w:cs="Times New Roman"/>
        </w:rPr>
        <w:t>W przypadku dłuższej (powyżej tygodnia) nieobecności usprawiedliwionej, uczeń nie musi zgłaszać nieprzygotowania w ciągu trzech dni od daty powrotu do szkoły.</w:t>
      </w:r>
    </w:p>
    <w:p w:rsidR="002D6393" w:rsidRPr="001A5C23" w:rsidRDefault="00DB1CDD" w:rsidP="001A5C23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1A5C23">
        <w:rPr>
          <w:rFonts w:ascii="Times New Roman" w:hAnsi="Times New Roman" w:cs="Times New Roman"/>
        </w:rPr>
        <w:t>Uczeń, który w wyniku klasyfikacji śródrocznej uzyskał ocenę niedostateczną, jest zobowiązany do podjęcia działań mającyc</w:t>
      </w:r>
      <w:r w:rsidR="001A5C23">
        <w:rPr>
          <w:rFonts w:ascii="Times New Roman" w:hAnsi="Times New Roman" w:cs="Times New Roman"/>
        </w:rPr>
        <w:t>h na celu uzupełnienie braków w </w:t>
      </w:r>
      <w:r w:rsidRPr="001A5C23">
        <w:rPr>
          <w:rFonts w:ascii="Times New Roman" w:hAnsi="Times New Roman" w:cs="Times New Roman"/>
        </w:rPr>
        <w:t>wiadomościach i umiejętnościach niezbędnych do kontynuowania nauki. Nauczyciel określa zakres braków, formę oraz termin ich uzupełnienia i sprawdzenia</w:t>
      </w:r>
      <w:r w:rsidR="001A5C23" w:rsidRPr="001A5C23">
        <w:rPr>
          <w:rFonts w:ascii="Times New Roman" w:hAnsi="Times New Roman" w:cs="Times New Roman"/>
        </w:rPr>
        <w:t>.</w:t>
      </w:r>
    </w:p>
    <w:p w:rsidR="001A5C23" w:rsidRPr="001A5C23" w:rsidRDefault="001A5C23" w:rsidP="001A5C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:rsidR="009652D5" w:rsidRPr="002D6393" w:rsidRDefault="009652D5" w:rsidP="002D6393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D6393">
        <w:rPr>
          <w:rFonts w:ascii="Times New Roman" w:hAnsi="Times New Roman" w:cs="Times New Roman"/>
          <w:b/>
        </w:rPr>
        <w:t>VII</w:t>
      </w:r>
      <w:r w:rsidR="00327458" w:rsidRPr="002D6393">
        <w:rPr>
          <w:rFonts w:ascii="Times New Roman" w:hAnsi="Times New Roman" w:cs="Times New Roman"/>
          <w:b/>
        </w:rPr>
        <w:t>I</w:t>
      </w:r>
      <w:r w:rsidR="002D6393" w:rsidRPr="002D6393">
        <w:rPr>
          <w:rFonts w:ascii="Times New Roman" w:hAnsi="Times New Roman" w:cs="Times New Roman"/>
          <w:b/>
        </w:rPr>
        <w:t xml:space="preserve">. </w:t>
      </w:r>
      <w:r w:rsidRPr="002D6393">
        <w:rPr>
          <w:rFonts w:ascii="Times New Roman" w:hAnsi="Times New Roman" w:cs="Times New Roman"/>
          <w:b/>
          <w:bCs/>
        </w:rPr>
        <w:t>Dostosowania wymagań edukacyjnyc</w:t>
      </w:r>
      <w:r w:rsidR="001A5C23">
        <w:rPr>
          <w:rFonts w:ascii="Times New Roman" w:hAnsi="Times New Roman" w:cs="Times New Roman"/>
          <w:b/>
          <w:bCs/>
        </w:rPr>
        <w:t>h do potrzeb psychofizycznych i </w:t>
      </w:r>
      <w:r w:rsidRPr="002D6393">
        <w:rPr>
          <w:rFonts w:ascii="Times New Roman" w:hAnsi="Times New Roman" w:cs="Times New Roman"/>
          <w:b/>
          <w:bCs/>
        </w:rPr>
        <w:t>edukacyjnych uczniów</w:t>
      </w:r>
    </w:p>
    <w:p w:rsidR="009652D5" w:rsidRPr="0014127A" w:rsidRDefault="002D6393" w:rsidP="002D639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Zasady oceniania</w:t>
      </w:r>
      <w:r w:rsidR="009652D5" w:rsidRPr="0014127A">
        <w:rPr>
          <w:rFonts w:ascii="Times New Roman" w:hAnsi="Times New Roman" w:cs="Times New Roman"/>
        </w:rPr>
        <w:t xml:space="preserve"> przewidują dostosowanie f</w:t>
      </w:r>
      <w:r w:rsidR="001A5C23">
        <w:rPr>
          <w:rFonts w:ascii="Times New Roman" w:hAnsi="Times New Roman" w:cs="Times New Roman"/>
        </w:rPr>
        <w:t>orm i metod oceniania zgodnie z </w:t>
      </w:r>
      <w:r w:rsidR="009652D5" w:rsidRPr="0014127A">
        <w:rPr>
          <w:rFonts w:ascii="Times New Roman" w:hAnsi="Times New Roman" w:cs="Times New Roman"/>
        </w:rPr>
        <w:t xml:space="preserve">obowiązującymi regulacjami prawnymi. W przypadku dysleksji rozwojowej, dysleksji, dysgrafii lub dysortografii wzięto pod uwagę możliwość występowania następujących problemów: </w:t>
      </w:r>
    </w:p>
    <w:p w:rsidR="009652D5" w:rsidRPr="00EF325E" w:rsidRDefault="009652D5" w:rsidP="001A5C23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EF325E">
        <w:rPr>
          <w:rFonts w:ascii="Times New Roman" w:hAnsi="Times New Roman" w:cs="Times New Roman"/>
        </w:rPr>
        <w:lastRenderedPageBreak/>
        <w:t xml:space="preserve">Wolne tempo czytania,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z zapamiętywaniem i rozumieniem czytanego tekstu,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Niechęć do czytania długich tekstów i grubych książek,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Nieprawidłowa pisownia (z dominacją błędów ortograficznych),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Popełnianie błędów gramatyczno-logicznych,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z zapamiętaniem nazw i danych stanowiących sekwencje,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w posługiwaniu się słownikami i wydawnictwami encyklopedycznymi,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w analizowaniu tekstów,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w tworzeniu i ocenie poprawności własnych tekstów,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Kłopoty z planowaniem, organizacją i zarządzaniem czasem, materiałami oraz zadaniami,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z orientacją przestrzenną,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z orientacją na mapach historycznych,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z zapamiętaniem nazw, nazwisk, dat, pojęć,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ze zrozumieniem tekstów źródłowych (szczególnie posługujących się językiem archaicznym),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ze zrozumieniem i wykorzystywaniem tekstów normatywnych,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Zła orientacja w czasie historycznym,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Kłopoty z wykorzystaniem wykresów, zestawień statystycznych, zestawień tabelarycznych, tablic poglądowych,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Problemy ze zrozumieniem i wykorzystaniem przekazów medialnych,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w gromadzeniu, selekcjonowaniu i korzystaniu z różnych źródeł informacji, </w:t>
      </w:r>
    </w:p>
    <w:p w:rsidR="009652D5" w:rsidRPr="0014127A" w:rsidRDefault="009652D5" w:rsidP="001A5C23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 xml:space="preserve">Trudności z orientacją na mapie administracyjnej. </w:t>
      </w:r>
    </w:p>
    <w:p w:rsidR="009652D5" w:rsidRPr="0014127A" w:rsidRDefault="009652D5" w:rsidP="002D6393">
      <w:pPr>
        <w:spacing w:line="360" w:lineRule="auto"/>
        <w:jc w:val="both"/>
        <w:rPr>
          <w:rFonts w:ascii="Times New Roman" w:hAnsi="Times New Roman" w:cs="Times New Roman"/>
        </w:rPr>
      </w:pPr>
      <w:r w:rsidRPr="0014127A">
        <w:rPr>
          <w:rFonts w:ascii="Times New Roman" w:hAnsi="Times New Roman" w:cs="Times New Roman"/>
        </w:rPr>
        <w:t>Uczniowie posiadający orzeczenia o kształceniu specjalnym objęci zostali odrębnymi kryteriami ocenia</w:t>
      </w:r>
      <w:r w:rsidR="002D6393">
        <w:rPr>
          <w:rFonts w:ascii="Times New Roman" w:hAnsi="Times New Roman" w:cs="Times New Roman"/>
        </w:rPr>
        <w:t>nia. W odniesieniu do uczniów z </w:t>
      </w:r>
      <w:r w:rsidRPr="0014127A">
        <w:rPr>
          <w:rFonts w:ascii="Times New Roman" w:hAnsi="Times New Roman" w:cs="Times New Roman"/>
        </w:rPr>
        <w:t xml:space="preserve">deficytami fragmentarycznymi, </w:t>
      </w:r>
      <w:r w:rsidRPr="0014127A">
        <w:rPr>
          <w:rFonts w:ascii="Times New Roman" w:hAnsi="Times New Roman" w:cs="Times New Roman"/>
        </w:rPr>
        <w:lastRenderedPageBreak/>
        <w:t>posiadającymi opinie poradni psychologiczno-pedagogicznej o konieczności dostosowania form i metod nauczania i oceniania, zakres dostosowania zgodny z sugestiami poradni.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/>
      </w:tblPr>
      <w:tblGrid>
        <w:gridCol w:w="2163"/>
        <w:gridCol w:w="7125"/>
      </w:tblGrid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Element    diagnozy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Sposoby dostosowania</w:t>
            </w: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(formy, metody, wymagania, treści nauczania )</w:t>
            </w: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dysleksja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A5C23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wydłużenie czasu na zapoznanie się z instrukcją, tekstem</w:t>
            </w:r>
          </w:p>
          <w:p w:rsidR="009652D5" w:rsidRPr="0014127A" w:rsidRDefault="009652D5" w:rsidP="001A5C23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wydłużenie czasu na napisanie sprawdzianu</w:t>
            </w:r>
          </w:p>
          <w:p w:rsidR="009652D5" w:rsidRPr="0014127A" w:rsidRDefault="009652D5" w:rsidP="001A5C23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łagodniejsze ocenianie wyników pracy z mapą</w:t>
            </w: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dysortografia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D5" w:rsidRPr="0014127A" w:rsidRDefault="009652D5" w:rsidP="001A5C23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nieobniżanie oceny za błędy ortograficzne</w:t>
            </w: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dysgrafia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A5C23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ocena ucznia na podstawie odpowiedzi ustnych</w:t>
            </w:r>
          </w:p>
          <w:p w:rsidR="009652D5" w:rsidRPr="0014127A" w:rsidRDefault="009652D5" w:rsidP="001A5C23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zachęcanie ucznia do przygotowania prac na komputerze lub drukowanymi literami</w:t>
            </w: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deficyty uwagi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A5C23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formułowanie krótkich poleceń</w:t>
            </w:r>
          </w:p>
          <w:p w:rsidR="009652D5" w:rsidRPr="0014127A" w:rsidRDefault="009652D5" w:rsidP="001A5C23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wspomaganie ucznia przez szczególną kontrolę jego pracy na lekcji</w:t>
            </w:r>
          </w:p>
          <w:p w:rsidR="009652D5" w:rsidRPr="0014127A" w:rsidRDefault="009652D5" w:rsidP="001A5C23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dzielenie dłuższych pracy na etapy</w:t>
            </w:r>
          </w:p>
          <w:p w:rsidR="009652D5" w:rsidRPr="0014127A" w:rsidRDefault="009652D5" w:rsidP="001A5C23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sprawdzanie rozumienia polecenia</w:t>
            </w:r>
          </w:p>
          <w:p w:rsidR="009652D5" w:rsidRPr="0014127A" w:rsidRDefault="009652D5" w:rsidP="001A5C23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zwiększenie wykorzystania pomocy wizualnych</w:t>
            </w: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inteligencja niższa niż przeciętna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D5" w:rsidRPr="0014127A" w:rsidRDefault="009652D5" w:rsidP="001A5C23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dostosowanie zadań do możliwości ucznia</w:t>
            </w:r>
          </w:p>
          <w:p w:rsidR="009652D5" w:rsidRPr="0014127A" w:rsidRDefault="009652D5" w:rsidP="001A5C23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pozostawienie większej ilości czasu na utrwalenie materiału</w:t>
            </w: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 xml:space="preserve">niepełnosprawność umysłowa </w:t>
            </w:r>
          </w:p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t>w stopniu lekkim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dostosowanie zadań do możliwości ucznia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wiązanie teorii z praktyką zgodnie z zasadą przystępności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indywidualizacja procesu nauczania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lastRenderedPageBreak/>
              <w:t>uwzględnianie przy ocenianiu wysiłku i zaangażowania ucznia</w:t>
            </w:r>
          </w:p>
        </w:tc>
      </w:tr>
      <w:tr w:rsidR="009652D5" w:rsidRPr="0014127A" w:rsidTr="006360E0"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4127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4127A">
              <w:rPr>
                <w:rFonts w:ascii="Times New Roman" w:hAnsi="Times New Roman" w:cs="Times New Roman"/>
                <w:b/>
                <w:bCs/>
              </w:rPr>
              <w:lastRenderedPageBreak/>
              <w:t>autyzm</w:t>
            </w:r>
          </w:p>
        </w:tc>
        <w:tc>
          <w:tcPr>
            <w:tcW w:w="4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dostosowanie zadań do możliwości ucznia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indywidualizacja procesu nauczania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rezygnacja z dłuższych form pisemnych</w:t>
            </w:r>
          </w:p>
          <w:p w:rsidR="009652D5" w:rsidRPr="0014127A" w:rsidRDefault="009652D5" w:rsidP="001A5C23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14127A">
              <w:rPr>
                <w:rFonts w:ascii="Times New Roman" w:hAnsi="Times New Roman" w:cs="Times New Roman"/>
                <w:bCs/>
              </w:rPr>
              <w:t>wpływanie na emocje ucznia – uczenie poprzez przeżywanie</w:t>
            </w:r>
          </w:p>
        </w:tc>
      </w:tr>
    </w:tbl>
    <w:p w:rsidR="0084346A" w:rsidRDefault="0084346A" w:rsidP="0084346A">
      <w:pPr>
        <w:spacing w:after="0" w:line="360" w:lineRule="auto"/>
        <w:rPr>
          <w:rFonts w:ascii="Times New Roman" w:hAnsi="Times New Roman" w:cs="Times New Roman"/>
        </w:rPr>
      </w:pPr>
    </w:p>
    <w:p w:rsidR="0084346A" w:rsidRPr="0084346A" w:rsidRDefault="0084346A" w:rsidP="0084346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257939" w:rsidRDefault="00257939" w:rsidP="0014127A">
      <w:pPr>
        <w:spacing w:line="360" w:lineRule="auto"/>
        <w:rPr>
          <w:b/>
        </w:rPr>
      </w:pPr>
    </w:p>
    <w:sectPr w:rsidR="00257939" w:rsidSect="006360E0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0DA6"/>
    <w:multiLevelType w:val="hybridMultilevel"/>
    <w:tmpl w:val="78A261E8"/>
    <w:lvl w:ilvl="0" w:tplc="23887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B2E11"/>
    <w:multiLevelType w:val="multilevel"/>
    <w:tmpl w:val="032896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EC3657"/>
    <w:multiLevelType w:val="hybridMultilevel"/>
    <w:tmpl w:val="CEB6928E"/>
    <w:lvl w:ilvl="0" w:tplc="23887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84446"/>
    <w:multiLevelType w:val="hybridMultilevel"/>
    <w:tmpl w:val="D0246F62"/>
    <w:lvl w:ilvl="0" w:tplc="BA96AF5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8D2716"/>
    <w:multiLevelType w:val="multilevel"/>
    <w:tmpl w:val="580C17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706B27"/>
    <w:multiLevelType w:val="hybridMultilevel"/>
    <w:tmpl w:val="6BD43F0E"/>
    <w:lvl w:ilvl="0" w:tplc="23887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953AFD"/>
    <w:multiLevelType w:val="multilevel"/>
    <w:tmpl w:val="FFBA16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5F1DB7"/>
    <w:multiLevelType w:val="hybridMultilevel"/>
    <w:tmpl w:val="5EAEB004"/>
    <w:lvl w:ilvl="0" w:tplc="04150011">
      <w:start w:val="1"/>
      <w:numFmt w:val="decimal"/>
      <w:lvlText w:val="%1)"/>
      <w:lvlJc w:val="left"/>
      <w:pPr>
        <w:ind w:left="5463" w:hanging="360"/>
      </w:pPr>
    </w:lvl>
    <w:lvl w:ilvl="1" w:tplc="04150019">
      <w:start w:val="1"/>
      <w:numFmt w:val="lowerLetter"/>
      <w:lvlText w:val="%2."/>
      <w:lvlJc w:val="left"/>
      <w:pPr>
        <w:ind w:left="6183" w:hanging="360"/>
      </w:pPr>
    </w:lvl>
    <w:lvl w:ilvl="2" w:tplc="0415001B" w:tentative="1">
      <w:start w:val="1"/>
      <w:numFmt w:val="lowerRoman"/>
      <w:lvlText w:val="%3."/>
      <w:lvlJc w:val="right"/>
      <w:pPr>
        <w:ind w:left="6903" w:hanging="180"/>
      </w:pPr>
    </w:lvl>
    <w:lvl w:ilvl="3" w:tplc="0415000F" w:tentative="1">
      <w:start w:val="1"/>
      <w:numFmt w:val="decimal"/>
      <w:lvlText w:val="%4."/>
      <w:lvlJc w:val="left"/>
      <w:pPr>
        <w:ind w:left="7623" w:hanging="360"/>
      </w:pPr>
    </w:lvl>
    <w:lvl w:ilvl="4" w:tplc="04150019" w:tentative="1">
      <w:start w:val="1"/>
      <w:numFmt w:val="lowerLetter"/>
      <w:lvlText w:val="%5."/>
      <w:lvlJc w:val="left"/>
      <w:pPr>
        <w:ind w:left="8343" w:hanging="360"/>
      </w:pPr>
    </w:lvl>
    <w:lvl w:ilvl="5" w:tplc="0415001B" w:tentative="1">
      <w:start w:val="1"/>
      <w:numFmt w:val="lowerRoman"/>
      <w:lvlText w:val="%6."/>
      <w:lvlJc w:val="right"/>
      <w:pPr>
        <w:ind w:left="9063" w:hanging="180"/>
      </w:pPr>
    </w:lvl>
    <w:lvl w:ilvl="6" w:tplc="0415000F" w:tentative="1">
      <w:start w:val="1"/>
      <w:numFmt w:val="decimal"/>
      <w:lvlText w:val="%7."/>
      <w:lvlJc w:val="left"/>
      <w:pPr>
        <w:ind w:left="9783" w:hanging="360"/>
      </w:pPr>
    </w:lvl>
    <w:lvl w:ilvl="7" w:tplc="04150019" w:tentative="1">
      <w:start w:val="1"/>
      <w:numFmt w:val="lowerLetter"/>
      <w:lvlText w:val="%8."/>
      <w:lvlJc w:val="left"/>
      <w:pPr>
        <w:ind w:left="10503" w:hanging="360"/>
      </w:pPr>
    </w:lvl>
    <w:lvl w:ilvl="8" w:tplc="0415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>
    <w:nsid w:val="58A87B5A"/>
    <w:multiLevelType w:val="hybridMultilevel"/>
    <w:tmpl w:val="3050F3A0"/>
    <w:lvl w:ilvl="0" w:tplc="10AACF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11B121D"/>
    <w:multiLevelType w:val="hybridMultilevel"/>
    <w:tmpl w:val="2C1815CA"/>
    <w:lvl w:ilvl="0" w:tplc="5B1A84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B83564"/>
    <w:multiLevelType w:val="hybridMultilevel"/>
    <w:tmpl w:val="1D52127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95E184B"/>
    <w:multiLevelType w:val="hybridMultilevel"/>
    <w:tmpl w:val="20C2261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03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9B664C"/>
    <w:multiLevelType w:val="hybridMultilevel"/>
    <w:tmpl w:val="DF14960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FAC8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363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2FB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D93878"/>
    <w:multiLevelType w:val="hybridMultilevel"/>
    <w:tmpl w:val="27FC4F9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702C1F71"/>
    <w:multiLevelType w:val="hybridMultilevel"/>
    <w:tmpl w:val="E2AEAA3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090005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1">
      <w:start w:val="4"/>
      <w:numFmt w:val="upperRoman"/>
      <w:lvlText w:val="%4."/>
      <w:lvlJc w:val="left"/>
      <w:pPr>
        <w:ind w:left="3240" w:hanging="72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A17995"/>
    <w:multiLevelType w:val="hybridMultilevel"/>
    <w:tmpl w:val="518CF6A0"/>
    <w:lvl w:ilvl="0" w:tplc="23887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D62277"/>
    <w:multiLevelType w:val="hybridMultilevel"/>
    <w:tmpl w:val="CEB6928E"/>
    <w:lvl w:ilvl="0" w:tplc="23887A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D71542"/>
    <w:multiLevelType w:val="hybridMultilevel"/>
    <w:tmpl w:val="B2FAA81C"/>
    <w:lvl w:ilvl="0" w:tplc="BB96FE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35FBA"/>
    <w:multiLevelType w:val="hybridMultilevel"/>
    <w:tmpl w:val="5986EE3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15"/>
  </w:num>
  <w:num w:numId="9">
    <w:abstractNumId w:val="2"/>
  </w:num>
  <w:num w:numId="10">
    <w:abstractNumId w:val="16"/>
  </w:num>
  <w:num w:numId="11">
    <w:abstractNumId w:val="7"/>
  </w:num>
  <w:num w:numId="12">
    <w:abstractNumId w:val="17"/>
  </w:num>
  <w:num w:numId="13">
    <w:abstractNumId w:val="3"/>
  </w:num>
  <w:num w:numId="14">
    <w:abstractNumId w:val="8"/>
  </w:num>
  <w:num w:numId="15">
    <w:abstractNumId w:val="13"/>
  </w:num>
  <w:num w:numId="16">
    <w:abstractNumId w:val="10"/>
  </w:num>
  <w:num w:numId="17">
    <w:abstractNumId w:val="18"/>
  </w:num>
  <w:num w:numId="18">
    <w:abstractNumId w:val="4"/>
  </w:num>
  <w:num w:numId="19">
    <w:abstractNumId w:val="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652D5"/>
    <w:rsid w:val="0014127A"/>
    <w:rsid w:val="00151689"/>
    <w:rsid w:val="00154D16"/>
    <w:rsid w:val="001A5C23"/>
    <w:rsid w:val="00257939"/>
    <w:rsid w:val="002D6393"/>
    <w:rsid w:val="00327458"/>
    <w:rsid w:val="00332493"/>
    <w:rsid w:val="00337BF2"/>
    <w:rsid w:val="00466798"/>
    <w:rsid w:val="005925A4"/>
    <w:rsid w:val="006148AC"/>
    <w:rsid w:val="00621097"/>
    <w:rsid w:val="006360E0"/>
    <w:rsid w:val="006C7FE6"/>
    <w:rsid w:val="0084346A"/>
    <w:rsid w:val="009652D5"/>
    <w:rsid w:val="00AD58DD"/>
    <w:rsid w:val="00AE2566"/>
    <w:rsid w:val="00B5147B"/>
    <w:rsid w:val="00BC23C2"/>
    <w:rsid w:val="00C96A8E"/>
    <w:rsid w:val="00CF7C9A"/>
    <w:rsid w:val="00DB1CDD"/>
    <w:rsid w:val="00E1064D"/>
    <w:rsid w:val="00E171D6"/>
    <w:rsid w:val="00EF325E"/>
    <w:rsid w:val="00F00D2A"/>
    <w:rsid w:val="00F47BB6"/>
    <w:rsid w:val="00F90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47B"/>
  </w:style>
  <w:style w:type="paragraph" w:styleId="Nagwek1">
    <w:name w:val="heading 1"/>
    <w:basedOn w:val="Normalny"/>
    <w:next w:val="Normalny"/>
    <w:link w:val="Nagwek1Znak"/>
    <w:qFormat/>
    <w:rsid w:val="00965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65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2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2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2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2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2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2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2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2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2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2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2D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ny"/>
    <w:rsid w:val="00965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52D5"/>
    <w:pPr>
      <w:spacing w:line="240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52D5"/>
    <w:rPr>
      <w:rFonts w:ascii="Calibri" w:eastAsia="Calibri" w:hAnsi="Calibri" w:cs="Times New Roman"/>
      <w:kern w:val="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652D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652D5"/>
    <w:rPr>
      <w:rFonts w:ascii="Calibri" w:eastAsia="Calibri" w:hAnsi="Calibri" w:cs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652D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652D5"/>
    <w:rPr>
      <w:rFonts w:ascii="Calibri" w:eastAsia="Calibri" w:hAnsi="Calibri" w:cs="Times New Roman"/>
      <w:kern w:val="0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2D5"/>
    <w:pPr>
      <w:spacing w:after="0" w:line="240" w:lineRule="auto"/>
    </w:pPr>
    <w:rPr>
      <w:ker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2D5"/>
    <w:rPr>
      <w:kern w:val="0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9652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652D5"/>
    <w:rPr>
      <w:rFonts w:ascii="Times New Roman" w:eastAsia="Times New Roman" w:hAnsi="Times New Roman" w:cs="Times New Roman"/>
      <w:b/>
      <w:bCs/>
      <w:kern w:val="0"/>
      <w:sz w:val="4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9652D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652D5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D5"/>
    <w:rPr>
      <w:rFonts w:ascii="Calibri" w:eastAsia="Calibri" w:hAnsi="Calibri" w:cs="Times New Roman"/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52D5"/>
    <w:pPr>
      <w:spacing w:after="0" w:line="240" w:lineRule="auto"/>
    </w:pPr>
    <w:rPr>
      <w:rFonts w:ascii="Segoe UI" w:eastAsia="Calibri" w:hAnsi="Segoe UI" w:cs="Segoe UI"/>
      <w:kern w:val="0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2D5"/>
    <w:rPr>
      <w:rFonts w:ascii="Segoe UI" w:eastAsia="Calibri" w:hAnsi="Segoe UI" w:cs="Segoe UI"/>
      <w:kern w:val="0"/>
      <w:sz w:val="18"/>
      <w:szCs w:val="18"/>
    </w:rPr>
  </w:style>
  <w:style w:type="paragraph" w:styleId="Bezodstpw">
    <w:name w:val="No Spacing"/>
    <w:uiPriority w:val="99"/>
    <w:qFormat/>
    <w:rsid w:val="009652D5"/>
    <w:pPr>
      <w:spacing w:after="0" w:line="240" w:lineRule="auto"/>
    </w:pPr>
    <w:rPr>
      <w:kern w:val="0"/>
      <w:sz w:val="22"/>
      <w:szCs w:val="22"/>
    </w:rPr>
  </w:style>
  <w:style w:type="paragraph" w:styleId="Poprawka">
    <w:name w:val="Revision"/>
    <w:uiPriority w:val="99"/>
    <w:semiHidden/>
    <w:rsid w:val="009652D5"/>
    <w:pPr>
      <w:spacing w:after="0" w:line="240" w:lineRule="auto"/>
    </w:pPr>
    <w:rPr>
      <w:kern w:val="0"/>
      <w:sz w:val="22"/>
      <w:szCs w:val="22"/>
    </w:rPr>
  </w:style>
  <w:style w:type="paragraph" w:customStyle="1" w:styleId="Pa11">
    <w:name w:val="Pa11"/>
    <w:basedOn w:val="Normalny"/>
    <w:next w:val="Normalny"/>
    <w:uiPriority w:val="99"/>
    <w:rsid w:val="009652D5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kern w:val="0"/>
    </w:rPr>
  </w:style>
  <w:style w:type="paragraph" w:customStyle="1" w:styleId="Default">
    <w:name w:val="Default"/>
    <w:rsid w:val="009652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lang w:eastAsia="pl-PL"/>
    </w:rPr>
  </w:style>
  <w:style w:type="paragraph" w:customStyle="1" w:styleId="Pa31">
    <w:name w:val="Pa31"/>
    <w:basedOn w:val="Default"/>
    <w:next w:val="Default"/>
    <w:uiPriority w:val="99"/>
    <w:rsid w:val="009652D5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paragraph" w:customStyle="1" w:styleId="Pa21">
    <w:name w:val="Pa21"/>
    <w:basedOn w:val="Normalny"/>
    <w:next w:val="Normalny"/>
    <w:uiPriority w:val="99"/>
    <w:rsid w:val="009652D5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kern w:val="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52D5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2D5"/>
    <w:rPr>
      <w:vertAlign w:val="superscript"/>
    </w:rPr>
  </w:style>
  <w:style w:type="character" w:customStyle="1" w:styleId="TekstdymkaZnak1">
    <w:name w:val="Tekst dymka Znak1"/>
    <w:basedOn w:val="Domylnaczcionkaakapitu"/>
    <w:uiPriority w:val="99"/>
    <w:semiHidden/>
    <w:rsid w:val="009652D5"/>
    <w:rPr>
      <w:rFonts w:ascii="Segoe UI" w:hAnsi="Segoe UI" w:cs="Segoe UI" w:hint="default"/>
      <w:sz w:val="18"/>
      <w:szCs w:val="18"/>
    </w:rPr>
  </w:style>
  <w:style w:type="character" w:customStyle="1" w:styleId="A13">
    <w:name w:val="A13"/>
    <w:uiPriority w:val="99"/>
    <w:rsid w:val="009652D5"/>
    <w:rPr>
      <w:rFonts w:ascii="Humanst521EU" w:hAnsi="Humanst521EU" w:cs="Humanst521EU" w:hint="default"/>
      <w:color w:val="000000"/>
      <w:sz w:val="15"/>
      <w:szCs w:val="15"/>
    </w:rPr>
  </w:style>
  <w:style w:type="character" w:customStyle="1" w:styleId="A14">
    <w:name w:val="A14"/>
    <w:uiPriority w:val="99"/>
    <w:rsid w:val="009652D5"/>
    <w:rPr>
      <w:rFonts w:ascii="Humanst521EU" w:hAnsi="Humanst521EU" w:cs="Humanst521EU" w:hint="default"/>
      <w:color w:val="000000"/>
      <w:sz w:val="15"/>
      <w:szCs w:val="15"/>
    </w:rPr>
  </w:style>
  <w:style w:type="character" w:customStyle="1" w:styleId="ui-provider">
    <w:name w:val="ui-provider"/>
    <w:rsid w:val="009652D5"/>
  </w:style>
  <w:style w:type="table" w:styleId="Tabela-Siatka">
    <w:name w:val="Table Grid"/>
    <w:basedOn w:val="Standardowy"/>
    <w:uiPriority w:val="59"/>
    <w:rsid w:val="009652D5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DB1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1703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G</dc:creator>
  <cp:lastModifiedBy>EWGIBK</cp:lastModifiedBy>
  <cp:revision>2</cp:revision>
  <dcterms:created xsi:type="dcterms:W3CDTF">2026-09-11T11:27:00Z</dcterms:created>
  <dcterms:modified xsi:type="dcterms:W3CDTF">2026-09-11T11:27:00Z</dcterms:modified>
</cp:coreProperties>
</file>