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Pr="006B6430" w:rsidRDefault="00DB03C2" w:rsidP="00DB03C2">
      <w:pPr>
        <w:pStyle w:val="Tytu"/>
        <w:spacing w:line="360" w:lineRule="auto"/>
        <w:rPr>
          <w:b/>
          <w:bCs/>
          <w:sz w:val="52"/>
          <w:szCs w:val="52"/>
        </w:rPr>
      </w:pPr>
      <w:r w:rsidRPr="0090554A">
        <w:rPr>
          <w:b/>
          <w:bCs/>
          <w:sz w:val="52"/>
          <w:szCs w:val="52"/>
        </w:rPr>
        <w:t>ZASADY</w:t>
      </w:r>
      <w:r>
        <w:rPr>
          <w:b/>
          <w:bCs/>
          <w:sz w:val="52"/>
          <w:szCs w:val="52"/>
        </w:rPr>
        <w:t xml:space="preserve"> </w:t>
      </w:r>
      <w:r w:rsidRPr="0090554A">
        <w:rPr>
          <w:b/>
          <w:bCs/>
          <w:sz w:val="52"/>
          <w:szCs w:val="52"/>
        </w:rPr>
        <w:t>OCENIANIA</w:t>
      </w:r>
    </w:p>
    <w:p w:rsidR="00DB03C2" w:rsidRPr="0090554A" w:rsidRDefault="00DB03C2" w:rsidP="00DB03C2">
      <w:pPr>
        <w:pStyle w:val="Tytu"/>
        <w:spacing w:line="360" w:lineRule="auto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WEWNĄTRZSZKOLNEGO</w:t>
      </w:r>
    </w:p>
    <w:p w:rsidR="00DB03C2" w:rsidRDefault="00DB03C2" w:rsidP="00DB03C2">
      <w:pPr>
        <w:pStyle w:val="Tytu"/>
        <w:spacing w:line="360" w:lineRule="auto"/>
        <w:rPr>
          <w:b/>
          <w:bCs/>
          <w:sz w:val="52"/>
          <w:szCs w:val="52"/>
        </w:rPr>
      </w:pPr>
      <w:r w:rsidRPr="0090554A">
        <w:rPr>
          <w:b/>
          <w:bCs/>
          <w:sz w:val="52"/>
          <w:szCs w:val="52"/>
        </w:rPr>
        <w:t>Z</w:t>
      </w:r>
      <w:r w:rsidR="00904C2B">
        <w:rPr>
          <w:b/>
          <w:bCs/>
          <w:sz w:val="52"/>
          <w:szCs w:val="52"/>
        </w:rPr>
        <w:t xml:space="preserve">   INFORMATYKI</w:t>
      </w:r>
    </w:p>
    <w:p w:rsidR="00DB03C2" w:rsidRDefault="00DB03C2" w:rsidP="00DB03C2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W SZKOLE PODSTAWOWEJ NR 1 </w:t>
      </w:r>
    </w:p>
    <w:p w:rsidR="00DB03C2" w:rsidRDefault="00DB03C2" w:rsidP="00DB03C2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IM. JANA PAWŁA II </w:t>
      </w:r>
    </w:p>
    <w:p w:rsidR="00DB03C2" w:rsidRPr="006E05BA" w:rsidRDefault="00DB03C2" w:rsidP="00DB03C2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>W ALEKSANDROWIE ŁÓDZKIM</w:t>
      </w: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DB03C2" w:rsidRDefault="00DB03C2" w:rsidP="00DB03C2">
      <w:pPr>
        <w:pStyle w:val="Tekstpodstawowy"/>
        <w:spacing w:line="360" w:lineRule="auto"/>
        <w:rPr>
          <w:sz w:val="24"/>
        </w:rPr>
      </w:pPr>
    </w:p>
    <w:p w:rsidR="00DB03C2" w:rsidRDefault="00DB03C2" w:rsidP="00DB03C2">
      <w:pPr>
        <w:pStyle w:val="Tekstpodstawowy"/>
        <w:spacing w:line="360" w:lineRule="auto"/>
        <w:rPr>
          <w:sz w:val="24"/>
        </w:rPr>
      </w:pPr>
    </w:p>
    <w:p w:rsidR="00DB03C2" w:rsidRDefault="00DB03C2" w:rsidP="00DB03C2">
      <w:pPr>
        <w:pStyle w:val="Tekstpodstawowy"/>
        <w:spacing w:line="360" w:lineRule="auto"/>
        <w:rPr>
          <w:sz w:val="24"/>
        </w:rPr>
      </w:pPr>
    </w:p>
    <w:p w:rsidR="00DB03C2" w:rsidRDefault="00DB03C2" w:rsidP="00BB6ED5">
      <w:pPr>
        <w:pStyle w:val="Tekstpodstawowy"/>
        <w:spacing w:line="360" w:lineRule="auto"/>
        <w:jc w:val="center"/>
        <w:rPr>
          <w:sz w:val="24"/>
        </w:rPr>
      </w:pPr>
    </w:p>
    <w:p w:rsidR="00BB6ED5" w:rsidRPr="00DB03C2" w:rsidRDefault="00BB6ED5" w:rsidP="00846196">
      <w:pPr>
        <w:numPr>
          <w:ilvl w:val="0"/>
          <w:numId w:val="2"/>
        </w:numPr>
        <w:spacing w:line="360" w:lineRule="auto"/>
        <w:ind w:left="0"/>
        <w:jc w:val="both"/>
        <w:rPr>
          <w:b/>
        </w:rPr>
      </w:pPr>
      <w:r w:rsidRPr="00DB03C2">
        <w:rPr>
          <w:b/>
        </w:rPr>
        <w:lastRenderedPageBreak/>
        <w:t>Obszary aktywności oceniane na lekcjach: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Posługiwanie się w opisie pojęć, środków, narzędzi i metod technologii informacyjno – komunikacyjnej prawidłową terminologią.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Przygotowanie stanowiska komputerowego według zasad bezpieczeństwa i higieny pracy.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Organizacja pracy.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Praca z oprogramowaniem – stosowanie odpowiednich metod, sposobów wykonania i osiąganie przewidzianych rezultatów.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Rozwiązywanie problemów – dobór właściwego narzędzia oraz dostosowania środowiska aplikacji do rozwiązywanego zadania.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Stosowanie wiedzy przedmiotowej w sytuacjach praktycznych.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Aktywność na lekcjach i zajęciach pozalekcyjnych, np. udział w konkursach przedmiotowych.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Współpraca w grupie.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Wkład pracy ucznia.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Stopień i rodzaj motywacji uczenia się.</w:t>
      </w:r>
    </w:p>
    <w:p w:rsidR="00BB6ED5" w:rsidRPr="00DB03C2" w:rsidRDefault="00BB6ED5" w:rsidP="00846196">
      <w:pPr>
        <w:numPr>
          <w:ilvl w:val="0"/>
          <w:numId w:val="2"/>
        </w:numPr>
        <w:spacing w:line="360" w:lineRule="auto"/>
        <w:ind w:left="0"/>
        <w:jc w:val="both"/>
        <w:rPr>
          <w:b/>
        </w:rPr>
      </w:pPr>
      <w:r w:rsidRPr="00DB03C2">
        <w:rPr>
          <w:b/>
        </w:rPr>
        <w:t>Narzędzia pomiaru: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Prace klasowe – sprawdziany w formie kart pracy - po każdym dziale.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Ćwiczenia praktyczne - minimum 3 w półroczu.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Planowa obserwacja postaw ucznia w takich sytuacjach, jak:</w:t>
      </w:r>
    </w:p>
    <w:p w:rsidR="00BB6ED5" w:rsidRPr="00004993" w:rsidRDefault="00BB6ED5" w:rsidP="00846196">
      <w:pPr>
        <w:numPr>
          <w:ilvl w:val="2"/>
          <w:numId w:val="2"/>
        </w:numPr>
        <w:tabs>
          <w:tab w:val="left" w:pos="425"/>
        </w:tabs>
        <w:spacing w:line="360" w:lineRule="auto"/>
        <w:ind w:left="0"/>
        <w:jc w:val="both"/>
      </w:pPr>
      <w:r w:rsidRPr="00004993">
        <w:t xml:space="preserve"> aktywność i zaangażowanie na lekcji, </w:t>
      </w:r>
    </w:p>
    <w:p w:rsidR="00BB6ED5" w:rsidRPr="00004993" w:rsidRDefault="00BB6ED5" w:rsidP="00846196">
      <w:pPr>
        <w:numPr>
          <w:ilvl w:val="2"/>
          <w:numId w:val="2"/>
        </w:numPr>
        <w:tabs>
          <w:tab w:val="left" w:pos="425"/>
        </w:tabs>
        <w:spacing w:line="360" w:lineRule="auto"/>
        <w:ind w:left="0"/>
        <w:jc w:val="both"/>
      </w:pPr>
      <w:r w:rsidRPr="00004993">
        <w:t>przygotowanie stanowiska do pracy,</w:t>
      </w:r>
    </w:p>
    <w:p w:rsidR="00BB6ED5" w:rsidRPr="00004993" w:rsidRDefault="00BB6ED5" w:rsidP="00846196">
      <w:pPr>
        <w:numPr>
          <w:ilvl w:val="2"/>
          <w:numId w:val="2"/>
        </w:numPr>
        <w:tabs>
          <w:tab w:val="left" w:pos="425"/>
        </w:tabs>
        <w:spacing w:line="360" w:lineRule="auto"/>
        <w:ind w:left="0"/>
        <w:jc w:val="both"/>
      </w:pPr>
      <w:r w:rsidRPr="00004993">
        <w:t>współpraca w grupie.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Inne formy aktywności (np. udział w konkursach, wykonywanie zadań nieobowiązkowych).</w:t>
      </w:r>
    </w:p>
    <w:p w:rsidR="00BB6ED5" w:rsidRPr="00DB03C2" w:rsidRDefault="00BB6ED5" w:rsidP="00846196">
      <w:pPr>
        <w:numPr>
          <w:ilvl w:val="0"/>
          <w:numId w:val="2"/>
        </w:numPr>
        <w:spacing w:line="360" w:lineRule="auto"/>
        <w:ind w:left="0"/>
        <w:jc w:val="both"/>
        <w:rPr>
          <w:b/>
        </w:rPr>
      </w:pPr>
      <w:r w:rsidRPr="00DB03C2">
        <w:rPr>
          <w:b/>
        </w:rPr>
        <w:t>Skala stosowana w ocenianiu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niedostateczny </w:t>
      </w:r>
      <w:r w:rsidRPr="00004993">
        <w:tab/>
        <w:t>– 1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dopuszczający</w:t>
      </w:r>
      <w:r w:rsidRPr="00004993">
        <w:tab/>
        <w:t>– 2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dostateczny </w:t>
      </w:r>
      <w:r w:rsidRPr="00004993">
        <w:tab/>
        <w:t>– 3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dobry </w:t>
      </w:r>
      <w:r w:rsidRPr="00004993">
        <w:tab/>
      </w:r>
      <w:r w:rsidRPr="00004993">
        <w:tab/>
        <w:t>– 4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bardzo dobry </w:t>
      </w:r>
      <w:r w:rsidRPr="00004993">
        <w:tab/>
        <w:t>– 5</w:t>
      </w:r>
    </w:p>
    <w:p w:rsidR="00BB6ED5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celujący </w:t>
      </w:r>
      <w:r w:rsidRPr="00004993">
        <w:tab/>
        <w:t>– 6</w:t>
      </w:r>
    </w:p>
    <w:p w:rsidR="00BB6ED5" w:rsidRPr="00DB03C2" w:rsidRDefault="00BB6ED5" w:rsidP="00846196">
      <w:pPr>
        <w:numPr>
          <w:ilvl w:val="0"/>
          <w:numId w:val="2"/>
        </w:numPr>
        <w:spacing w:line="360" w:lineRule="auto"/>
        <w:ind w:left="0"/>
        <w:jc w:val="both"/>
        <w:rPr>
          <w:b/>
        </w:rPr>
      </w:pPr>
      <w:r w:rsidRPr="00DB03C2">
        <w:rPr>
          <w:b/>
        </w:rPr>
        <w:t>Kryteria oceny poszczególnych narzędzi pomiaru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Prace klasowe i ćwiczenia praktyczne. Sprawdziany w formie kart pracy - po każdym dziale oraz ćwiczenia praktyczne – przynajmniej 3 w półroczu – oceniane są według ustalonych </w:t>
      </w:r>
      <w:r w:rsidRPr="00004993">
        <w:lastRenderedPageBreak/>
        <w:t>każdorazowo zasad podanych przez nauczyciela – zgodnie z założeniami oceniania kształtującego. Uczeń otrzymuje z pracy praktycznej ocenę:</w:t>
      </w:r>
    </w:p>
    <w:p w:rsidR="00BB6ED5" w:rsidRPr="00004993" w:rsidRDefault="00BB6ED5" w:rsidP="00846196">
      <w:pPr>
        <w:numPr>
          <w:ilvl w:val="2"/>
          <w:numId w:val="2"/>
        </w:numPr>
        <w:spacing w:line="360" w:lineRule="auto"/>
        <w:ind w:left="0"/>
        <w:jc w:val="both"/>
      </w:pPr>
      <w:r w:rsidRPr="00004993">
        <w:t>dopuszczający, jeżeli uzyskał 35% - 50%</w:t>
      </w:r>
    </w:p>
    <w:p w:rsidR="00BB6ED5" w:rsidRPr="00004993" w:rsidRDefault="00BB6ED5" w:rsidP="00846196">
      <w:pPr>
        <w:numPr>
          <w:ilvl w:val="2"/>
          <w:numId w:val="2"/>
        </w:numPr>
        <w:spacing w:line="360" w:lineRule="auto"/>
        <w:ind w:left="0"/>
        <w:jc w:val="both"/>
      </w:pPr>
      <w:r w:rsidRPr="00004993">
        <w:t>dostateczny, jeżeli uzyskał 51% - 74%</w:t>
      </w:r>
    </w:p>
    <w:p w:rsidR="00BB6ED5" w:rsidRPr="00004993" w:rsidRDefault="00BB6ED5" w:rsidP="00846196">
      <w:pPr>
        <w:numPr>
          <w:ilvl w:val="2"/>
          <w:numId w:val="2"/>
        </w:numPr>
        <w:spacing w:line="360" w:lineRule="auto"/>
        <w:ind w:left="0"/>
        <w:jc w:val="both"/>
      </w:pPr>
      <w:r w:rsidRPr="00004993">
        <w:t>dobry, jeżeli uzyskał 75% - 89%</w:t>
      </w:r>
    </w:p>
    <w:p w:rsidR="00BB6ED5" w:rsidRPr="00004993" w:rsidRDefault="00BB6ED5" w:rsidP="00846196">
      <w:pPr>
        <w:numPr>
          <w:ilvl w:val="2"/>
          <w:numId w:val="2"/>
        </w:numPr>
        <w:spacing w:line="360" w:lineRule="auto"/>
        <w:ind w:left="0"/>
        <w:jc w:val="both"/>
      </w:pPr>
      <w:r w:rsidRPr="00004993">
        <w:t>bardzo dobry, jeżeli uzyskał 90% - 99%</w:t>
      </w:r>
    </w:p>
    <w:p w:rsidR="00DB03C2" w:rsidRDefault="00BB6ED5" w:rsidP="00BB6ED5">
      <w:pPr>
        <w:numPr>
          <w:ilvl w:val="2"/>
          <w:numId w:val="2"/>
        </w:numPr>
        <w:spacing w:line="360" w:lineRule="auto"/>
        <w:ind w:left="0"/>
        <w:jc w:val="both"/>
      </w:pPr>
      <w:r w:rsidRPr="00004993">
        <w:t>celujący, jeżeli uzyskał 100%.</w:t>
      </w:r>
    </w:p>
    <w:p w:rsidR="00BB6ED5" w:rsidRPr="00DB03C2" w:rsidRDefault="00DB03C2" w:rsidP="00DB03C2">
      <w:pPr>
        <w:spacing w:line="360" w:lineRule="auto"/>
        <w:jc w:val="both"/>
      </w:pPr>
      <w:r w:rsidRPr="00DB03C2">
        <w:t>N</w:t>
      </w:r>
      <w:r w:rsidR="00BB6ED5" w:rsidRPr="00DB03C2">
        <w:t xml:space="preserve">auczyciel udostępnia prace </w:t>
      </w:r>
      <w:r>
        <w:t>uczniom i rodzicom/</w:t>
      </w:r>
      <w:r w:rsidRPr="00DB03C2">
        <w:t xml:space="preserve">opiekunom prawnym </w:t>
      </w:r>
      <w:r w:rsidR="00BB6ED5" w:rsidRPr="00DB03C2">
        <w:t>w wersji elektronicznej</w:t>
      </w:r>
      <w:r w:rsidR="00BB6ED5" w:rsidRPr="00DB03C2">
        <w:rPr>
          <w:color w:val="FF0000"/>
        </w:rPr>
        <w:t>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Podczas pracy w grupach oceniane jest poprawne wykonanie zadania, umiejętność posługiwania się sprzętem i oprogramowaniem komputerowym, komunikowania się w zespole oraz przestrzeganie regulaminu.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Inne formy aktywności </w:t>
      </w:r>
    </w:p>
    <w:p w:rsidR="00BB6ED5" w:rsidRPr="00004993" w:rsidRDefault="00BB6ED5" w:rsidP="00846196">
      <w:pPr>
        <w:numPr>
          <w:ilvl w:val="2"/>
          <w:numId w:val="2"/>
        </w:numPr>
        <w:spacing w:line="360" w:lineRule="auto"/>
        <w:ind w:left="0"/>
        <w:jc w:val="both"/>
      </w:pPr>
      <w:r w:rsidRPr="00004993">
        <w:t>bieżące – utrwalające lub przygotowujące do opracowania nowej lekcji (np. koło informatyczne, konsultacje)</w:t>
      </w:r>
    </w:p>
    <w:p w:rsidR="00BB6ED5" w:rsidRPr="00004993" w:rsidRDefault="00BB6ED5" w:rsidP="00846196">
      <w:pPr>
        <w:numPr>
          <w:ilvl w:val="2"/>
          <w:numId w:val="2"/>
        </w:numPr>
        <w:spacing w:line="360" w:lineRule="auto"/>
        <w:ind w:left="0"/>
        <w:jc w:val="both"/>
      </w:pPr>
      <w:r w:rsidRPr="00004993">
        <w:t>udział w konkursach, projektach, programach. Przy ocenianiu będą brane pod uwagę samodzielność, zaangażowanie oraz ilość włożonej pracy przy poszerzenia wiadomości i umiejętności. Ocenę otrzymuje uczeń w skali liczbowej.</w:t>
      </w:r>
    </w:p>
    <w:p w:rsidR="00BB6ED5" w:rsidRPr="00904C2B" w:rsidRDefault="00BB6ED5" w:rsidP="00846196">
      <w:pPr>
        <w:numPr>
          <w:ilvl w:val="0"/>
          <w:numId w:val="2"/>
        </w:numPr>
        <w:tabs>
          <w:tab w:val="left" w:pos="425"/>
        </w:tabs>
        <w:spacing w:line="360" w:lineRule="auto"/>
        <w:ind w:left="0"/>
        <w:jc w:val="both"/>
        <w:rPr>
          <w:b/>
        </w:rPr>
      </w:pPr>
      <w:r w:rsidRPr="00904C2B">
        <w:rPr>
          <w:b/>
        </w:rPr>
        <w:t>Zasady oceniania nauki zdalnej</w:t>
      </w:r>
    </w:p>
    <w:p w:rsidR="00BB6ED5" w:rsidRPr="003F7A1F" w:rsidRDefault="003F7A1F" w:rsidP="003F7A1F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Zasady oceniania podczas nauki zdalnej są zgodne z ogólnymi kryteriami określonymi w Statucie Szkoły, z uwzględnieniem możliwości technicznych i psychofizycznych uczniów.</w:t>
      </w:r>
    </w:p>
    <w:p w:rsidR="00BB6ED5" w:rsidRPr="00904C2B" w:rsidRDefault="00BB6ED5" w:rsidP="00846196">
      <w:pPr>
        <w:numPr>
          <w:ilvl w:val="0"/>
          <w:numId w:val="2"/>
        </w:numPr>
        <w:tabs>
          <w:tab w:val="left" w:pos="425"/>
        </w:tabs>
        <w:spacing w:line="360" w:lineRule="auto"/>
        <w:ind w:left="0"/>
        <w:jc w:val="both"/>
        <w:rPr>
          <w:b/>
        </w:rPr>
      </w:pPr>
      <w:r w:rsidRPr="00904C2B">
        <w:rPr>
          <w:b/>
        </w:rPr>
        <w:t xml:space="preserve">Ustalanie półrocznych i rocznych ocen klasyfikacyjnych. </w:t>
      </w:r>
    </w:p>
    <w:p w:rsidR="00BB6ED5" w:rsidRDefault="00BB6ED5" w:rsidP="00BB6ED5">
      <w:pPr>
        <w:tabs>
          <w:tab w:val="left" w:pos="425"/>
        </w:tabs>
        <w:spacing w:line="360" w:lineRule="auto"/>
        <w:ind w:left="-227"/>
        <w:jc w:val="both"/>
      </w:pPr>
      <w:r>
        <w:t>Śródroczne i roczne oceny klasyfikacyjne z zajęć edukacyjnych ustala się w stopniach według skali:</w:t>
      </w:r>
    </w:p>
    <w:p w:rsidR="00BB6ED5" w:rsidRPr="00004993" w:rsidRDefault="003F7A1F" w:rsidP="00846196">
      <w:pPr>
        <w:numPr>
          <w:ilvl w:val="1"/>
          <w:numId w:val="2"/>
        </w:numPr>
        <w:spacing w:line="360" w:lineRule="auto"/>
        <w:ind w:left="0"/>
        <w:jc w:val="both"/>
      </w:pPr>
      <w:r>
        <w:t xml:space="preserve">niedostateczny </w:t>
      </w:r>
      <w:r w:rsidR="00BB6ED5" w:rsidRPr="00004993">
        <w:t>– 1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dopuszczający</w:t>
      </w:r>
      <w:r w:rsidRPr="00004993">
        <w:tab/>
        <w:t>– 2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dostateczny </w:t>
      </w:r>
      <w:r w:rsidRPr="00004993">
        <w:tab/>
        <w:t>– 3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dobry </w:t>
      </w:r>
      <w:r w:rsidRPr="00004993">
        <w:tab/>
      </w:r>
      <w:r w:rsidRPr="00004993">
        <w:tab/>
        <w:t>– 4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bardzo dobry </w:t>
      </w:r>
      <w:r w:rsidRPr="00004993">
        <w:tab/>
        <w:t>– 5</w:t>
      </w:r>
    </w:p>
    <w:p w:rsidR="00BB6ED5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celujący </w:t>
      </w:r>
      <w:r w:rsidRPr="00004993">
        <w:tab/>
        <w:t>– 6</w:t>
      </w:r>
    </w:p>
    <w:p w:rsidR="00BB6ED5" w:rsidRDefault="00BB6ED5" w:rsidP="00BB6ED5">
      <w:pPr>
        <w:spacing w:line="360" w:lineRule="auto"/>
        <w:ind w:left="-340"/>
        <w:jc w:val="both"/>
      </w:pPr>
      <w:r>
        <w:t>Klasyfikacje półroczna i roczna polegają na podsumowaniu osiągnięć edukacyjnych ucznia oraz ustaleniu oceny klasyfikacyjnej. Nauczyciele na początku każdego roku szkolnego informują uczniów o:</w:t>
      </w:r>
    </w:p>
    <w:p w:rsidR="00BB6ED5" w:rsidRDefault="00BB6ED5" w:rsidP="00846196">
      <w:pPr>
        <w:pStyle w:val="Akapitzlist"/>
        <w:numPr>
          <w:ilvl w:val="0"/>
          <w:numId w:val="24"/>
        </w:numPr>
        <w:spacing w:line="360" w:lineRule="auto"/>
        <w:jc w:val="both"/>
      </w:pPr>
      <w:r>
        <w:lastRenderedPageBreak/>
        <w:t>wymaganiach edukacyjnych, które trzeba spełnić, aby uzyskać poszczególne śródroczne i roczne oceny klasyfikacyjne z informatyki,</w:t>
      </w:r>
    </w:p>
    <w:p w:rsidR="00BB6ED5" w:rsidRDefault="00BB6ED5" w:rsidP="00846196">
      <w:pPr>
        <w:pStyle w:val="Akapitzlist"/>
        <w:numPr>
          <w:ilvl w:val="0"/>
          <w:numId w:val="24"/>
        </w:numPr>
        <w:spacing w:line="360" w:lineRule="auto"/>
        <w:jc w:val="both"/>
      </w:pPr>
      <w:r>
        <w:t>sposobach sprawdzania osiągnięć edukacyjnych uczniów,</w:t>
      </w:r>
    </w:p>
    <w:p w:rsidR="00BB6ED5" w:rsidRDefault="00BB6ED5" w:rsidP="00846196">
      <w:pPr>
        <w:pStyle w:val="Akapitzlist"/>
        <w:numPr>
          <w:ilvl w:val="0"/>
          <w:numId w:val="24"/>
        </w:numPr>
        <w:spacing w:line="360" w:lineRule="auto"/>
        <w:jc w:val="both"/>
      </w:pPr>
      <w:r>
        <w:t>trybie odwołania się od wystawionej oceny klasyfikacyjnej.</w:t>
      </w:r>
    </w:p>
    <w:p w:rsidR="00BB6ED5" w:rsidRDefault="00BB6ED5" w:rsidP="00BB6ED5">
      <w:pPr>
        <w:spacing w:line="360" w:lineRule="auto"/>
        <w:ind w:left="-340"/>
        <w:jc w:val="both"/>
      </w:pPr>
      <w:r>
        <w:t xml:space="preserve">Przy wystawianiu ocen półrocznej lub rocznej nauczyciel bierze pod uwagę stopień opanowania wiadomości z poszczególnych działów tematycznych, oceniany na podstawie wymienionych w punkcie drugim różnych form sprawdzania wiedzy i umiejętności. </w:t>
      </w:r>
      <w:r w:rsidRPr="00CC3374">
        <w:t>Klasyfikacja śródroczna polega na okresowym podsumowaniu osiągnięć edukacyjnych ucznia</w:t>
      </w:r>
      <w:r>
        <w:t>.</w:t>
      </w:r>
      <w:r w:rsidRPr="00CC3374">
        <w:t xml:space="preserve"> Klasyfikacja roczna polega na podsumowaniu osiągnięć edukacyjnych ucznia z zajęć w danym roku szkolnym</w:t>
      </w:r>
    </w:p>
    <w:p w:rsidR="00BB6ED5" w:rsidRPr="00904C2B" w:rsidRDefault="00BB6ED5" w:rsidP="00846196">
      <w:pPr>
        <w:numPr>
          <w:ilvl w:val="0"/>
          <w:numId w:val="2"/>
        </w:numPr>
        <w:tabs>
          <w:tab w:val="left" w:pos="425"/>
        </w:tabs>
        <w:spacing w:line="360" w:lineRule="auto"/>
        <w:ind w:left="0"/>
        <w:jc w:val="both"/>
        <w:rPr>
          <w:b/>
        </w:rPr>
      </w:pPr>
      <w:r w:rsidRPr="00904C2B">
        <w:rPr>
          <w:b/>
        </w:rPr>
        <w:t>Kontrakt między nauczycielem a uczniem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Uczeń oceniany jest zgodnie z przyjętymi wymaganiami w myśl zasad sprawiedliwości, z możliwością stworzenia indywidualnego programu „naprawy” (jeśli istnieją ku temu przesłanki wynikające ze specyficznych potrzeb ucznia).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Prace sprawdzające (pisemne i praktyczne) są obowiązkowe.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Prace sprawdzające wiadomości i umiejętności, zapowiedziane tydzień wcześniej, z podanym zakresem, przeprowadzane są z użyciem specjalnych kart pracy.</w:t>
      </w:r>
    </w:p>
    <w:p w:rsidR="00BB6ED5" w:rsidRPr="00F32984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Uczeń ma obowiązek zaliczenia sprawdzianu w przypadku swojej nieobecności, a także prawo do jednokrotnej poprawy oceny ze sprawdzianu w terminie ustalonym z nauczycielem. </w:t>
      </w:r>
      <w:r w:rsidRPr="00F32984">
        <w:t xml:space="preserve">Ocenę z poprawy wpisuje się w dzienniku </w:t>
      </w:r>
      <w:r w:rsidR="00F32984" w:rsidRPr="00F32984">
        <w:t>obok oceny</w:t>
      </w:r>
      <w:r w:rsidRPr="00F32984">
        <w:t xml:space="preserve"> uzyskanej poprzednio.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Nauczyciel ma obowiązek sprawdzić, ocenić i omówić pracę pisemną w ciągu dwóch tygodni od dnia jej napisania.</w:t>
      </w:r>
    </w:p>
    <w:p w:rsidR="00BB6ED5" w:rsidRPr="00F32984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Oceny z ćwiczeń praktycznych można jednorazowo poprawić w terminie ustalonym z nauczycielem. </w:t>
      </w:r>
      <w:r w:rsidRPr="00F32984">
        <w:t xml:space="preserve">Ocenę z poprawy wpisuje się w dzienniku </w:t>
      </w:r>
      <w:r w:rsidR="00F32984" w:rsidRPr="00F32984">
        <w:t>obok</w:t>
      </w:r>
      <w:r w:rsidRPr="00F32984">
        <w:t xml:space="preserve"> oceny uzyskanej poprzednio.</w:t>
      </w:r>
    </w:p>
    <w:p w:rsidR="00BB6ED5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F32984">
        <w:t>W przypadku nieprzystąpienia przez ucznia do wymaganej formy sprawdzenia osiągnięć edukacyjnych lub niewykonania wymaganej pracy, w dzienniku elektronicznym nauczyciel odnotowuje ten fakt symbolem „–”.</w:t>
      </w:r>
      <w:r>
        <w:t xml:space="preserve"> Uczeń jest zobowiązany do uzupełnienia lub poprawienia wymaganej pracy w terminie ustalonym z nauczycielem, nie późniejszym jednak niż 3 tygodnie od dnia odnotowania braku. W przypadku niewywiązania się przez ucznia z tego obowiązku w wyznaczonym terminie, nauczyciel ustala ocenę niedostateczną zgodnie z obowiązującymi w szkole zasadami oceniania.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Uczeń ma prawo raz w półroczu zgłosić nieprzygotowanie się do lekcji.</w:t>
      </w:r>
    </w:p>
    <w:p w:rsidR="00F32984" w:rsidRDefault="00BB6ED5" w:rsidP="00F32984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Nieprzygotowania się do lekcji uczeń nie może zgłosić w przypadku zapowiedzianych prac pisemnych.</w:t>
      </w:r>
    </w:p>
    <w:p w:rsidR="00F32984" w:rsidRPr="00F32984" w:rsidRDefault="00F32984" w:rsidP="00F32984">
      <w:pPr>
        <w:numPr>
          <w:ilvl w:val="1"/>
          <w:numId w:val="2"/>
        </w:numPr>
        <w:spacing w:line="360" w:lineRule="auto"/>
        <w:ind w:left="0"/>
        <w:jc w:val="both"/>
      </w:pPr>
      <w:r>
        <w:lastRenderedPageBreak/>
        <w:t xml:space="preserve"> </w:t>
      </w:r>
      <w:r w:rsidR="00BB6ED5" w:rsidRPr="00F32984">
        <w:t>Po wyko</w:t>
      </w:r>
      <w:r w:rsidRPr="00F32984">
        <w:t>rzystaniu limitu,</w:t>
      </w:r>
      <w:r>
        <w:rPr>
          <w:color w:val="FF0000"/>
        </w:rPr>
        <w:t xml:space="preserve"> </w:t>
      </w:r>
      <w:r w:rsidRPr="00282991">
        <w:t>przypadki nieprzygotowania ucznia do zajęć skutkują wpisaniem uwagi do dziennika i mają wpływ na ocenę zachowania.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Uczeń, który w wyniku śródrocznej klasyfikacji otrzymał ocenę „niedostateczny”, zobowiązany jest, w trybie wyznaczonym przez nauczyciela, do zaliczenia tych treści programowych, które nie będą kontynuowane w następnym półroczu. </w:t>
      </w:r>
    </w:p>
    <w:p w:rsidR="00BB6ED5" w:rsidRPr="00904C2B" w:rsidRDefault="00BB6ED5" w:rsidP="00846196">
      <w:pPr>
        <w:pStyle w:val="Nagwek2"/>
        <w:numPr>
          <w:ilvl w:val="0"/>
          <w:numId w:val="2"/>
        </w:numPr>
        <w:tabs>
          <w:tab w:val="num" w:pos="700"/>
        </w:tabs>
        <w:spacing w:line="360" w:lineRule="auto"/>
        <w:ind w:left="0" w:hanging="360"/>
        <w:rPr>
          <w:sz w:val="24"/>
        </w:rPr>
      </w:pPr>
      <w:r w:rsidRPr="00904C2B">
        <w:rPr>
          <w:sz w:val="24"/>
        </w:rPr>
        <w:t>Dostosowanie wymagań edukacyjnych z informatyki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Uczeń z dysleksją rozwojową, dysortografią, dysgrafią i dyskalkulią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w miarę możliwości pomagać, wspierać, dodatkowo instruować, naprowadzać, pokazywać na przykładzie,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dzielić dane zadanie na etapy i zachęcać do wykonywania malutkimi krokami,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nie zmuszać do wykonywania ćwiczeń sprawiających uczniowi trudności,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dawać więcej czasu na opanowanie danej umiejętności, cierpliwie udzielać instruktażu,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nie krytykować, nie oceniać negatywnie wobec klasy,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 xml:space="preserve">doceniać chęć pokonywania trudności, wysiłek, wytrwałość i samodzielność w działaniu, 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doceniać ład w miejscu pracy i porządek w działaniu,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zadanie dostosować do możliwości percepcyjnych ucznia, np. zezwolić na wykonanie w większym formacie,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pozostawić więcej czasu na wykonanie pracy,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 xml:space="preserve">krótko i prosto formułować polecenia 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 xml:space="preserve">pomagać w mierzeniu i liczeniu, 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podczas oceniania brać przede wszystkim pod uwagę stosunek ucznia do przedmiotu, jego chęci, wysiłek, przygotowanie do zajęć, niezbędne pomoce itp.,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włączać do rywalizacji tylko tam, gdzie uczeń ma szanse,</w:t>
      </w:r>
    </w:p>
    <w:p w:rsidR="00BB6ED5" w:rsidRPr="00004993" w:rsidRDefault="00BB6ED5" w:rsidP="00846196">
      <w:pPr>
        <w:pStyle w:val="Akapitzlist"/>
        <w:numPr>
          <w:ilvl w:val="0"/>
          <w:numId w:val="3"/>
        </w:numPr>
        <w:spacing w:line="360" w:lineRule="auto"/>
        <w:jc w:val="both"/>
      </w:pPr>
      <w:r w:rsidRPr="00004993">
        <w:t>przestrzegać zasady: oceniania sukcesów, a nie porażek ucznia.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Uczeń z inteligencją niższą niż przeciętna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zapewnienie większej ilości ćwiczeń, aby uczeń opanował daną sprawność,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podpowiadanie tematu pracy, częste podchodzenie do ucznia, ukierunkowywanie go w działaniu,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zwracanie w ocenianiu większej uwagi na wysiłek włożony w wykonanie zadania niż jego ostateczny efekt,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unikanie pytań problemowych,</w:t>
      </w:r>
    </w:p>
    <w:p w:rsidR="00BB6ED5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wolniejsze tempo pracy,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odrębne instruowanie ucznia,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częste odwoływanie się do konkretu, przykładu,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lastRenderedPageBreak/>
        <w:t>pozostawianie więcej czasu na utrwalenie wiedzy czy umiejętności,</w:t>
      </w:r>
    </w:p>
    <w:p w:rsidR="00BB6ED5" w:rsidRPr="00004993" w:rsidRDefault="00BB6ED5" w:rsidP="00846196">
      <w:pPr>
        <w:pStyle w:val="Akapitzlist"/>
        <w:numPr>
          <w:ilvl w:val="0"/>
          <w:numId w:val="4"/>
        </w:numPr>
        <w:spacing w:line="360" w:lineRule="auto"/>
        <w:jc w:val="both"/>
      </w:pPr>
      <w:r w:rsidRPr="00004993">
        <w:t>przerabianie niewielkich partii materiału i o mniejszym stopniu trudności.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Uczeń z ADHD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wyznaczanie uczniowi konkretnego celu i dzielenie zadań na mniejsze, możliwe do zrealizowania, etapy,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pomaganie uczniowi w skupieniu się na wykonywaniu jednej czynności,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wydawanie jasno sprecyzowanych poleceń (na raz tylko jedno polecenie),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ułatwianie wykonania zadań poprzez dzielenie ich na mniejsze zadania cząstkowe,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zadawanie małych partii materiału,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sprawdzanie stopnia zrozumienia wprowadzonego materiału,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pobudzanie zainteresowań ucznia, angażowanie w bardzo konkretne działania,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  <w:jc w:val="both"/>
      </w:pPr>
      <w:r w:rsidRPr="00004993">
        <w:t>zachęcanie do zadawania pytań,</w:t>
      </w:r>
    </w:p>
    <w:p w:rsidR="00BB6ED5" w:rsidRPr="00004993" w:rsidRDefault="00BB6ED5" w:rsidP="00846196">
      <w:pPr>
        <w:pStyle w:val="Akapitzlist"/>
        <w:numPr>
          <w:ilvl w:val="0"/>
          <w:numId w:val="5"/>
        </w:numPr>
        <w:spacing w:line="360" w:lineRule="auto"/>
      </w:pPr>
      <w:r w:rsidRPr="00004993">
        <w:t>formułowanie informacji dotyczących pracy domowej w sposób jasny i przejrzysty.</w:t>
      </w:r>
    </w:p>
    <w:p w:rsidR="00BB6ED5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 xml:space="preserve">Uczeń zdolny 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>
        <w:t>st</w:t>
      </w:r>
      <w:r w:rsidRPr="00004993">
        <w:t>warzanie sytuacji wymagających twórczego myślenia,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zapewnianie i udostępnianie środków do realizacji pomysłów,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nie narzucanie sztywnych schematów,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docenianie twórczego myślenia,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uczenie sposobów systematycznej oceny każdego pomysłu,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rozwijanie konstruktywnego krytycyzmu,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dbanie o okresy zarówno aktywności, jak i spokoju,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kultywowanie i wzmacnianie w klasie atmosfery twórczej,</w:t>
      </w:r>
    </w:p>
    <w:p w:rsidR="00BB6ED5" w:rsidRPr="00004993" w:rsidRDefault="00BB6ED5" w:rsidP="00846196">
      <w:pPr>
        <w:pStyle w:val="Akapitzlist"/>
        <w:numPr>
          <w:ilvl w:val="0"/>
          <w:numId w:val="6"/>
        </w:numPr>
        <w:spacing w:line="360" w:lineRule="auto"/>
        <w:jc w:val="both"/>
      </w:pPr>
      <w:r w:rsidRPr="00004993">
        <w:t>wychowywanie ludzi o śmiałym i otwartym umyśle.</w:t>
      </w:r>
    </w:p>
    <w:p w:rsidR="00BB6ED5" w:rsidRPr="00004993" w:rsidRDefault="00BB6ED5" w:rsidP="00846196">
      <w:pPr>
        <w:numPr>
          <w:ilvl w:val="1"/>
          <w:numId w:val="2"/>
        </w:numPr>
        <w:spacing w:line="360" w:lineRule="auto"/>
        <w:ind w:left="0"/>
        <w:jc w:val="both"/>
      </w:pPr>
      <w:r w:rsidRPr="00004993">
        <w:t>Uczeń z autyzmem, zespołem Aspergera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dostosowanie tempa pracy do możliwości psychofizycznych ucznia,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dzielenie materiału na mniejsze partie i systematyczne sprawdzanie postępów,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podawanie jasno sprecyzowanych instrukcji, przy jednoczesnym sprawdzaniu stopnia ich zrozumienia,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stosowanie bodźców wizualnych jako forma pomocy,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 xml:space="preserve">wspomaganie się przykładem, schematem itd. 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sprawdzanie stopnia rozumienia przedstawianych treści,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wydłużenie czasu na prace pisemne,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istotne jest korzystanie z dostosowanych programów edukacyjnych,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wprowadzanie różnych środków dydaktycznych: tablice, ilustracje, filmy,</w:t>
      </w:r>
    </w:p>
    <w:p w:rsidR="00BB6ED5" w:rsidRPr="00004993" w:rsidRDefault="00BB6ED5" w:rsidP="00846196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lastRenderedPageBreak/>
        <w:t>ocenianie ucznia za wysiłek i wkład pracy, motywowanie do wysiłku dobrą oceną,</w:t>
      </w:r>
    </w:p>
    <w:p w:rsidR="00F32984" w:rsidRDefault="00BB6ED5" w:rsidP="00BB6ED5">
      <w:pPr>
        <w:pStyle w:val="Akapitzlist"/>
        <w:numPr>
          <w:ilvl w:val="0"/>
          <w:numId w:val="7"/>
        </w:numPr>
        <w:spacing w:line="360" w:lineRule="auto"/>
        <w:jc w:val="both"/>
      </w:pPr>
      <w:r w:rsidRPr="00004993">
        <w:t>należy unikać ironii, sarkazmu, dwuznaczności,</w:t>
      </w:r>
      <w:r w:rsidR="00F32984">
        <w:t xml:space="preserve"> </w:t>
      </w:r>
    </w:p>
    <w:p w:rsidR="00823256" w:rsidRDefault="00F32984" w:rsidP="00BB6ED5">
      <w:pPr>
        <w:pStyle w:val="Akapitzlist"/>
        <w:numPr>
          <w:ilvl w:val="0"/>
          <w:numId w:val="7"/>
        </w:numPr>
        <w:spacing w:line="360" w:lineRule="auto"/>
        <w:jc w:val="both"/>
      </w:pPr>
      <w:r>
        <w:t>istotne jest nawiązanie dobrego </w:t>
      </w:r>
      <w:r w:rsidR="00BB6ED5" w:rsidRPr="00004993">
        <w:t>kontakt</w:t>
      </w:r>
      <w:r>
        <w:t>u z </w:t>
      </w:r>
      <w:r w:rsidR="00BB6ED5" w:rsidRPr="00004993">
        <w:t>uczniem</w:t>
      </w:r>
      <w:r>
        <w:t>.</w:t>
      </w:r>
    </w:p>
    <w:p w:rsidR="00F32984" w:rsidRDefault="00F32984" w:rsidP="00904C2B">
      <w:pPr>
        <w:spacing w:line="360" w:lineRule="auto"/>
        <w:ind w:left="40"/>
        <w:jc w:val="both"/>
        <w:sectPr w:rsidR="00F32984" w:rsidSect="00823256">
          <w:footerReference w:type="even" r:id="rId8"/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  <w:r w:rsidRPr="00F32984">
        <w:rPr>
          <w:shd w:val="clear" w:color="auto" w:fill="FFFFFF"/>
        </w:rPr>
        <w:t xml:space="preserve">Przedstawione </w:t>
      </w:r>
      <w:r>
        <w:rPr>
          <w:shd w:val="clear" w:color="auto" w:fill="FFFFFF"/>
        </w:rPr>
        <w:t>powyżej</w:t>
      </w:r>
      <w:r w:rsidRPr="00F32984">
        <w:rPr>
          <w:shd w:val="clear" w:color="auto" w:fill="FFFFFF"/>
        </w:rPr>
        <w:t xml:space="preserve"> sposoby dostosowania form, metod pracy oraz wymagań edukacyjnych mają charakter ogólny. W praktyce będą one każdorazowo indywidualizowane oraz dostosowywane do rozpoznanych potrzeb rozwojowych i edukacyjny</w:t>
      </w:r>
      <w:r w:rsidR="008A73E1">
        <w:rPr>
          <w:shd w:val="clear" w:color="auto" w:fill="FFFFFF"/>
        </w:rPr>
        <w:t>ch, możliwości psychofizycznych oraz </w:t>
      </w:r>
      <w:r w:rsidRPr="00F32984">
        <w:rPr>
          <w:shd w:val="clear" w:color="auto" w:fill="FFFFFF"/>
        </w:rPr>
        <w:t>indywidualnej</w:t>
      </w:r>
      <w:r w:rsidR="008A73E1">
        <w:rPr>
          <w:shd w:val="clear" w:color="auto" w:fill="FFFFFF"/>
        </w:rPr>
        <w:t> sytuacji każdego </w:t>
      </w:r>
      <w:r w:rsidRPr="00F32984">
        <w:rPr>
          <w:shd w:val="clear" w:color="auto" w:fill="FFFFFF"/>
        </w:rPr>
        <w:t>ucznia.</w:t>
      </w:r>
    </w:p>
    <w:p w:rsidR="001E0C6C" w:rsidRPr="001E0C6C" w:rsidRDefault="001E0C6C" w:rsidP="00904C2B">
      <w:pPr>
        <w:spacing w:line="360" w:lineRule="auto"/>
        <w:rPr>
          <w:snapToGrid w:val="0"/>
        </w:rPr>
      </w:pPr>
    </w:p>
    <w:sectPr w:rsidR="001E0C6C" w:rsidRPr="001E0C6C" w:rsidSect="00823256"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99A" w:rsidRDefault="007E299A" w:rsidP="00A2270E">
      <w:r>
        <w:separator/>
      </w:r>
    </w:p>
  </w:endnote>
  <w:endnote w:type="continuationSeparator" w:id="1">
    <w:p w:rsidR="007E299A" w:rsidRDefault="007E299A" w:rsidP="00A22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1F" w:rsidRDefault="0099103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F7A1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F7A1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3F7A1F" w:rsidRDefault="003F7A1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1F" w:rsidRDefault="003F7A1F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99A" w:rsidRDefault="007E299A" w:rsidP="00A2270E">
      <w:r>
        <w:separator/>
      </w:r>
    </w:p>
  </w:footnote>
  <w:footnote w:type="continuationSeparator" w:id="1">
    <w:p w:rsidR="007E299A" w:rsidRDefault="007E299A" w:rsidP="00A227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10D5"/>
    <w:multiLevelType w:val="hybridMultilevel"/>
    <w:tmpl w:val="EF86982A"/>
    <w:lvl w:ilvl="0" w:tplc="04150011">
      <w:start w:val="1"/>
      <w:numFmt w:val="decimal"/>
      <w:lvlText w:val="%1)"/>
      <w:lvlJc w:val="left"/>
      <w:pPr>
        <w:ind w:left="380" w:hanging="360"/>
      </w:p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81C3FC3"/>
    <w:multiLevelType w:val="hybridMultilevel"/>
    <w:tmpl w:val="966633EA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>
    <w:nsid w:val="0C4D0B39"/>
    <w:multiLevelType w:val="hybridMultilevel"/>
    <w:tmpl w:val="7BFABF1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F4A67"/>
    <w:multiLevelType w:val="hybridMultilevel"/>
    <w:tmpl w:val="B0564786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7466CD"/>
    <w:multiLevelType w:val="multilevel"/>
    <w:tmpl w:val="5ECC31F8"/>
    <w:lvl w:ilvl="0">
      <w:start w:val="1"/>
      <w:numFmt w:val="lowerLetter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24" w:hanging="34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021" w:hanging="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43F5E9C"/>
    <w:multiLevelType w:val="multilevel"/>
    <w:tmpl w:val="33F8FB3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40" w:hanging="34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021" w:hanging="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6612B7B"/>
    <w:multiLevelType w:val="hybridMultilevel"/>
    <w:tmpl w:val="45400732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F27AA1"/>
    <w:multiLevelType w:val="hybridMultilevel"/>
    <w:tmpl w:val="669042D4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8D05EC"/>
    <w:multiLevelType w:val="hybridMultilevel"/>
    <w:tmpl w:val="6D76CAF2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CBB33DD"/>
    <w:multiLevelType w:val="hybridMultilevel"/>
    <w:tmpl w:val="FC54F09E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0C40D48"/>
    <w:multiLevelType w:val="hybridMultilevel"/>
    <w:tmpl w:val="8C18D88A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3E5B41"/>
    <w:multiLevelType w:val="hybridMultilevel"/>
    <w:tmpl w:val="DC649BCC"/>
    <w:lvl w:ilvl="0" w:tplc="834EF138">
      <w:start w:val="1"/>
      <w:numFmt w:val="upperRoman"/>
      <w:pStyle w:val="Legenda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C215AC"/>
    <w:multiLevelType w:val="hybridMultilevel"/>
    <w:tmpl w:val="A50E8872"/>
    <w:lvl w:ilvl="0" w:tplc="752A65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3110CC"/>
    <w:multiLevelType w:val="hybridMultilevel"/>
    <w:tmpl w:val="12D86482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93666F"/>
    <w:multiLevelType w:val="hybridMultilevel"/>
    <w:tmpl w:val="61EAB2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06A24"/>
    <w:multiLevelType w:val="hybridMultilevel"/>
    <w:tmpl w:val="6D7001FE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A15827"/>
    <w:multiLevelType w:val="hybridMultilevel"/>
    <w:tmpl w:val="19D68F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7E2DCE"/>
    <w:multiLevelType w:val="hybridMultilevel"/>
    <w:tmpl w:val="C6C655B0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9ADEDE34">
      <w:numFmt w:val="bullet"/>
      <w:lvlText w:val="•"/>
      <w:lvlJc w:val="left"/>
      <w:pPr>
        <w:ind w:left="1470" w:hanging="71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8">
    <w:nsid w:val="525F3D5A"/>
    <w:multiLevelType w:val="hybridMultilevel"/>
    <w:tmpl w:val="B952333A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B2D0D26"/>
    <w:multiLevelType w:val="hybridMultilevel"/>
    <w:tmpl w:val="683E6E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351E5D"/>
    <w:multiLevelType w:val="hybridMultilevel"/>
    <w:tmpl w:val="24AC5E8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1">
    <w:nsid w:val="7770679E"/>
    <w:multiLevelType w:val="hybridMultilevel"/>
    <w:tmpl w:val="88021BCC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4F24ED"/>
    <w:multiLevelType w:val="hybridMultilevel"/>
    <w:tmpl w:val="AFE0AD08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3">
    <w:nsid w:val="7C7452C9"/>
    <w:multiLevelType w:val="hybridMultilevel"/>
    <w:tmpl w:val="6532C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2059C5"/>
    <w:multiLevelType w:val="hybridMultilevel"/>
    <w:tmpl w:val="5EA07DAC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20"/>
  </w:num>
  <w:num w:numId="4">
    <w:abstractNumId w:val="4"/>
  </w:num>
  <w:num w:numId="5">
    <w:abstractNumId w:val="1"/>
  </w:num>
  <w:num w:numId="6">
    <w:abstractNumId w:val="22"/>
  </w:num>
  <w:num w:numId="7">
    <w:abstractNumId w:val="17"/>
  </w:num>
  <w:num w:numId="8">
    <w:abstractNumId w:val="2"/>
  </w:num>
  <w:num w:numId="9">
    <w:abstractNumId w:val="23"/>
  </w:num>
  <w:num w:numId="10">
    <w:abstractNumId w:val="14"/>
  </w:num>
  <w:num w:numId="11">
    <w:abstractNumId w:val="16"/>
  </w:num>
  <w:num w:numId="12">
    <w:abstractNumId w:val="18"/>
  </w:num>
  <w:num w:numId="13">
    <w:abstractNumId w:val="8"/>
  </w:num>
  <w:num w:numId="14">
    <w:abstractNumId w:val="3"/>
  </w:num>
  <w:num w:numId="15">
    <w:abstractNumId w:val="15"/>
  </w:num>
  <w:num w:numId="16">
    <w:abstractNumId w:val="9"/>
  </w:num>
  <w:num w:numId="17">
    <w:abstractNumId w:val="10"/>
  </w:num>
  <w:num w:numId="18">
    <w:abstractNumId w:val="13"/>
  </w:num>
  <w:num w:numId="19">
    <w:abstractNumId w:val="7"/>
  </w:num>
  <w:num w:numId="20">
    <w:abstractNumId w:val="6"/>
  </w:num>
  <w:num w:numId="21">
    <w:abstractNumId w:val="24"/>
  </w:num>
  <w:num w:numId="22">
    <w:abstractNumId w:val="21"/>
  </w:num>
  <w:num w:numId="23">
    <w:abstractNumId w:val="19"/>
  </w:num>
  <w:num w:numId="24">
    <w:abstractNumId w:val="0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7EB"/>
    <w:rsid w:val="00004993"/>
    <w:rsid w:val="0001653F"/>
    <w:rsid w:val="000B5D24"/>
    <w:rsid w:val="00115207"/>
    <w:rsid w:val="00117D4A"/>
    <w:rsid w:val="001451B3"/>
    <w:rsid w:val="00172CEB"/>
    <w:rsid w:val="001B4C8F"/>
    <w:rsid w:val="001E0C6C"/>
    <w:rsid w:val="002E03F5"/>
    <w:rsid w:val="00365C74"/>
    <w:rsid w:val="003A70DD"/>
    <w:rsid w:val="003B00DA"/>
    <w:rsid w:val="003F7A1F"/>
    <w:rsid w:val="0044020E"/>
    <w:rsid w:val="00463C94"/>
    <w:rsid w:val="005709AD"/>
    <w:rsid w:val="005A6037"/>
    <w:rsid w:val="005C0342"/>
    <w:rsid w:val="0063089D"/>
    <w:rsid w:val="0063464D"/>
    <w:rsid w:val="006436BB"/>
    <w:rsid w:val="00682135"/>
    <w:rsid w:val="00685A0B"/>
    <w:rsid w:val="006B40F6"/>
    <w:rsid w:val="006F1EE7"/>
    <w:rsid w:val="00704283"/>
    <w:rsid w:val="007161D3"/>
    <w:rsid w:val="0074287C"/>
    <w:rsid w:val="007448A6"/>
    <w:rsid w:val="00753FED"/>
    <w:rsid w:val="007E299A"/>
    <w:rsid w:val="007F0CD5"/>
    <w:rsid w:val="00823256"/>
    <w:rsid w:val="00846196"/>
    <w:rsid w:val="00854458"/>
    <w:rsid w:val="00865680"/>
    <w:rsid w:val="008A73E1"/>
    <w:rsid w:val="008A74B9"/>
    <w:rsid w:val="008A75D0"/>
    <w:rsid w:val="008B7E16"/>
    <w:rsid w:val="009046AF"/>
    <w:rsid w:val="00904C2B"/>
    <w:rsid w:val="00906CEA"/>
    <w:rsid w:val="00911E2F"/>
    <w:rsid w:val="009168AA"/>
    <w:rsid w:val="00933C44"/>
    <w:rsid w:val="00950205"/>
    <w:rsid w:val="009514AF"/>
    <w:rsid w:val="0099103D"/>
    <w:rsid w:val="00994021"/>
    <w:rsid w:val="009949BE"/>
    <w:rsid w:val="00A2270E"/>
    <w:rsid w:val="00A66775"/>
    <w:rsid w:val="00A8174A"/>
    <w:rsid w:val="00A8785D"/>
    <w:rsid w:val="00AB311A"/>
    <w:rsid w:val="00AB491E"/>
    <w:rsid w:val="00AB65C9"/>
    <w:rsid w:val="00AF657F"/>
    <w:rsid w:val="00BB379D"/>
    <w:rsid w:val="00BB6ED5"/>
    <w:rsid w:val="00BC4081"/>
    <w:rsid w:val="00C32B45"/>
    <w:rsid w:val="00C83665"/>
    <w:rsid w:val="00CC6AC4"/>
    <w:rsid w:val="00D26C5E"/>
    <w:rsid w:val="00D70FA5"/>
    <w:rsid w:val="00DB03C2"/>
    <w:rsid w:val="00DB1A79"/>
    <w:rsid w:val="00DB40AE"/>
    <w:rsid w:val="00DC1134"/>
    <w:rsid w:val="00DF2A59"/>
    <w:rsid w:val="00DF575F"/>
    <w:rsid w:val="00E02626"/>
    <w:rsid w:val="00E73B0B"/>
    <w:rsid w:val="00E905EF"/>
    <w:rsid w:val="00EE67EB"/>
    <w:rsid w:val="00EF520C"/>
    <w:rsid w:val="00F0151A"/>
    <w:rsid w:val="00F32984"/>
    <w:rsid w:val="00F61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45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54458"/>
    <w:pPr>
      <w:keepNext/>
      <w:outlineLvl w:val="0"/>
    </w:pPr>
    <w:rPr>
      <w:b/>
      <w:bCs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54458"/>
    <w:pPr>
      <w:keepNext/>
      <w:jc w:val="both"/>
      <w:outlineLvl w:val="1"/>
    </w:pPr>
    <w:rPr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rsid w:val="00854458"/>
    <w:pPr>
      <w:keepNext/>
      <w:jc w:val="center"/>
      <w:outlineLvl w:val="2"/>
    </w:pPr>
    <w:rPr>
      <w:b/>
      <w:bCs/>
      <w:i/>
      <w:iCs/>
    </w:rPr>
  </w:style>
  <w:style w:type="paragraph" w:styleId="Nagwek4">
    <w:name w:val="heading 4"/>
    <w:basedOn w:val="Normalny"/>
    <w:next w:val="Normalny"/>
    <w:link w:val="Nagwek4Znak"/>
    <w:qFormat/>
    <w:rsid w:val="00854458"/>
    <w:pPr>
      <w:keepNext/>
      <w:jc w:val="both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qFormat/>
    <w:rsid w:val="00854458"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qFormat/>
    <w:rsid w:val="00854458"/>
    <w:pPr>
      <w:keepNext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854458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rsid w:val="00854458"/>
    <w:pPr>
      <w:keepNext/>
      <w:jc w:val="center"/>
      <w:outlineLvl w:val="7"/>
    </w:pPr>
    <w:rPr>
      <w:b/>
      <w:bCs/>
      <w:sz w:val="20"/>
    </w:rPr>
  </w:style>
  <w:style w:type="paragraph" w:styleId="Nagwek9">
    <w:name w:val="heading 9"/>
    <w:basedOn w:val="Normalny"/>
    <w:next w:val="Normalny"/>
    <w:link w:val="Nagwek9Znak"/>
    <w:qFormat/>
    <w:rsid w:val="00854458"/>
    <w:pPr>
      <w:keepNext/>
      <w:jc w:val="center"/>
      <w:outlineLvl w:val="8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854458"/>
    <w:pPr>
      <w:numPr>
        <w:numId w:val="1"/>
      </w:numPr>
    </w:pPr>
    <w:rPr>
      <w:b/>
      <w:bCs/>
    </w:rPr>
  </w:style>
  <w:style w:type="paragraph" w:styleId="Tytu">
    <w:name w:val="Title"/>
    <w:basedOn w:val="Normalny"/>
    <w:link w:val="TytuZnak"/>
    <w:uiPriority w:val="10"/>
    <w:qFormat/>
    <w:rsid w:val="00854458"/>
    <w:pPr>
      <w:jc w:val="center"/>
    </w:pPr>
    <w:rPr>
      <w:sz w:val="32"/>
    </w:rPr>
  </w:style>
  <w:style w:type="paragraph" w:styleId="Spistreci1">
    <w:name w:val="toc 1"/>
    <w:basedOn w:val="Normalny"/>
    <w:next w:val="Normalny"/>
    <w:autoRedefine/>
    <w:semiHidden/>
    <w:rsid w:val="00854458"/>
  </w:style>
  <w:style w:type="paragraph" w:styleId="Spistreci2">
    <w:name w:val="toc 2"/>
    <w:basedOn w:val="Normalny"/>
    <w:next w:val="Normalny"/>
    <w:autoRedefine/>
    <w:semiHidden/>
    <w:rsid w:val="00854458"/>
    <w:pPr>
      <w:tabs>
        <w:tab w:val="right" w:leader="dot" w:pos="9062"/>
      </w:tabs>
      <w:ind w:left="240"/>
    </w:pPr>
    <w:rPr>
      <w:noProof/>
      <w:szCs w:val="36"/>
    </w:rPr>
  </w:style>
  <w:style w:type="paragraph" w:styleId="Spistreci3">
    <w:name w:val="toc 3"/>
    <w:basedOn w:val="Normalny"/>
    <w:next w:val="Normalny"/>
    <w:autoRedefine/>
    <w:semiHidden/>
    <w:rsid w:val="00854458"/>
    <w:pPr>
      <w:ind w:left="480"/>
    </w:pPr>
  </w:style>
  <w:style w:type="paragraph" w:styleId="Spistreci4">
    <w:name w:val="toc 4"/>
    <w:basedOn w:val="Normalny"/>
    <w:next w:val="Normalny"/>
    <w:autoRedefine/>
    <w:semiHidden/>
    <w:rsid w:val="00854458"/>
    <w:pPr>
      <w:ind w:left="720"/>
    </w:pPr>
  </w:style>
  <w:style w:type="paragraph" w:styleId="Spistreci5">
    <w:name w:val="toc 5"/>
    <w:basedOn w:val="Normalny"/>
    <w:next w:val="Normalny"/>
    <w:autoRedefine/>
    <w:semiHidden/>
    <w:rsid w:val="00854458"/>
    <w:pPr>
      <w:ind w:left="960"/>
    </w:pPr>
  </w:style>
  <w:style w:type="paragraph" w:styleId="Spistreci6">
    <w:name w:val="toc 6"/>
    <w:basedOn w:val="Normalny"/>
    <w:next w:val="Normalny"/>
    <w:autoRedefine/>
    <w:semiHidden/>
    <w:rsid w:val="00854458"/>
    <w:pPr>
      <w:ind w:left="1200"/>
    </w:pPr>
  </w:style>
  <w:style w:type="paragraph" w:styleId="Spistreci7">
    <w:name w:val="toc 7"/>
    <w:basedOn w:val="Normalny"/>
    <w:next w:val="Normalny"/>
    <w:autoRedefine/>
    <w:semiHidden/>
    <w:rsid w:val="00854458"/>
    <w:pPr>
      <w:ind w:left="1440"/>
    </w:pPr>
  </w:style>
  <w:style w:type="paragraph" w:styleId="Spistreci8">
    <w:name w:val="toc 8"/>
    <w:basedOn w:val="Normalny"/>
    <w:next w:val="Normalny"/>
    <w:autoRedefine/>
    <w:semiHidden/>
    <w:rsid w:val="00854458"/>
    <w:pPr>
      <w:ind w:left="1680"/>
    </w:pPr>
  </w:style>
  <w:style w:type="paragraph" w:styleId="Spistreci9">
    <w:name w:val="toc 9"/>
    <w:basedOn w:val="Normalny"/>
    <w:next w:val="Normalny"/>
    <w:autoRedefine/>
    <w:semiHidden/>
    <w:rsid w:val="00854458"/>
    <w:pPr>
      <w:ind w:left="1920"/>
    </w:pPr>
  </w:style>
  <w:style w:type="paragraph" w:styleId="Stopka">
    <w:name w:val="footer"/>
    <w:basedOn w:val="Normalny"/>
    <w:link w:val="StopkaZnak"/>
    <w:semiHidden/>
    <w:rsid w:val="0085445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854458"/>
  </w:style>
  <w:style w:type="character" w:styleId="Hipercze">
    <w:name w:val="Hyperlink"/>
    <w:basedOn w:val="Domylnaczcionkaakapitu"/>
    <w:semiHidden/>
    <w:rsid w:val="00854458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854458"/>
    <w:rPr>
      <w:sz w:val="32"/>
    </w:rPr>
  </w:style>
  <w:style w:type="paragraph" w:styleId="Tekstpodstawowy2">
    <w:name w:val="Body Text 2"/>
    <w:basedOn w:val="Normalny"/>
    <w:link w:val="Tekstpodstawowy2Znak"/>
    <w:semiHidden/>
    <w:rsid w:val="00854458"/>
    <w:pPr>
      <w:jc w:val="both"/>
    </w:pPr>
    <w:rPr>
      <w:color w:val="00008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854458"/>
    <w:pPr>
      <w:spacing w:before="120" w:line="360" w:lineRule="auto"/>
      <w:ind w:firstLine="851"/>
      <w:jc w:val="both"/>
    </w:pPr>
    <w:rPr>
      <w:sz w:val="28"/>
    </w:rPr>
  </w:style>
  <w:style w:type="paragraph" w:styleId="Tekstpodstawowy3">
    <w:name w:val="Body Text 3"/>
    <w:basedOn w:val="Normalny"/>
    <w:link w:val="Tekstpodstawowy3Znak"/>
    <w:uiPriority w:val="99"/>
    <w:semiHidden/>
    <w:rsid w:val="00854458"/>
    <w:pPr>
      <w:jc w:val="center"/>
    </w:pPr>
    <w:rPr>
      <w:b/>
      <w:bCs/>
    </w:rPr>
  </w:style>
  <w:style w:type="paragraph" w:styleId="Nagwek">
    <w:name w:val="header"/>
    <w:basedOn w:val="Normalny"/>
    <w:link w:val="NagwekZnak"/>
    <w:semiHidden/>
    <w:rsid w:val="00854458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semiHidden/>
    <w:rsid w:val="00EE67EB"/>
    <w:pPr>
      <w:spacing w:before="60" w:after="60"/>
      <w:ind w:firstLine="425"/>
      <w:jc w:val="both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E67EB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locked/>
    <w:rsid w:val="00EE67EB"/>
    <w:rPr>
      <w:b/>
      <w:bCs/>
      <w:sz w:val="36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EE67EB"/>
    <w:rPr>
      <w:b/>
      <w:bCs/>
      <w:sz w:val="36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EE67EB"/>
    <w:rPr>
      <w:b/>
      <w:bCs/>
      <w:sz w:val="24"/>
      <w:szCs w:val="24"/>
    </w:rPr>
  </w:style>
  <w:style w:type="paragraph" w:customStyle="1" w:styleId="Default">
    <w:name w:val="Default"/>
    <w:rsid w:val="00117D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woanieprzypisudolnego">
    <w:name w:val="footnote reference"/>
    <w:semiHidden/>
    <w:rsid w:val="005709AD"/>
    <w:rPr>
      <w:vertAlign w:val="superscript"/>
    </w:rPr>
  </w:style>
  <w:style w:type="paragraph" w:styleId="Akapitzlist">
    <w:name w:val="List Paragraph"/>
    <w:basedOn w:val="Normalny"/>
    <w:uiPriority w:val="34"/>
    <w:qFormat/>
    <w:rsid w:val="0082325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1E0C6C"/>
    <w:rPr>
      <w:b/>
      <w:bCs/>
      <w:i/>
      <w:i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1E0C6C"/>
    <w:rPr>
      <w:b/>
      <w:bCs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1E0C6C"/>
    <w:rPr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1E0C6C"/>
    <w:rPr>
      <w:b/>
      <w:bCs/>
      <w:sz w:val="28"/>
      <w:szCs w:val="24"/>
    </w:rPr>
  </w:style>
  <w:style w:type="character" w:customStyle="1" w:styleId="Nagwek7Znak">
    <w:name w:val="Nagłówek 7 Znak"/>
    <w:basedOn w:val="Domylnaczcionkaakapitu"/>
    <w:link w:val="Nagwek7"/>
    <w:rsid w:val="001E0C6C"/>
    <w:rPr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1E0C6C"/>
    <w:rPr>
      <w:b/>
      <w:bCs/>
      <w:szCs w:val="24"/>
    </w:rPr>
  </w:style>
  <w:style w:type="character" w:customStyle="1" w:styleId="Nagwek9Znak">
    <w:name w:val="Nagłówek 9 Znak"/>
    <w:basedOn w:val="Domylnaczcionkaakapitu"/>
    <w:link w:val="Nagwek9"/>
    <w:rsid w:val="001E0C6C"/>
    <w:rPr>
      <w:b/>
      <w:bCs/>
      <w:sz w:val="32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1E0C6C"/>
    <w:rPr>
      <w:sz w:val="32"/>
      <w:szCs w:val="24"/>
    </w:rPr>
  </w:style>
  <w:style w:type="character" w:customStyle="1" w:styleId="StopkaZnak">
    <w:name w:val="Stopka Znak"/>
    <w:basedOn w:val="Domylnaczcionkaakapitu"/>
    <w:link w:val="Stopka"/>
    <w:semiHidden/>
    <w:rsid w:val="001E0C6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C6C"/>
    <w:rPr>
      <w:sz w:val="3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E0C6C"/>
    <w:rPr>
      <w:color w:val="000080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E0C6C"/>
    <w:rPr>
      <w:sz w:val="28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1E0C6C"/>
    <w:rPr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1E0C6C"/>
    <w:rPr>
      <w:color w:val="800080" w:themeColor="followedHyperlink"/>
      <w:u w:val="single"/>
    </w:rPr>
  </w:style>
  <w:style w:type="paragraph" w:customStyle="1" w:styleId="paragraph">
    <w:name w:val="paragraph"/>
    <w:basedOn w:val="Normalny"/>
    <w:rsid w:val="003F7A1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B4CA1-4425-4756-9161-726353BB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1398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zajęć edukacyjnych – informatyka</vt:lpstr>
    </vt:vector>
  </TitlesOfParts>
  <Company>Miejskie Gimnazjum</Company>
  <LinksUpToDate>false</LinksUpToDate>
  <CharactersWithSpaces>9773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zajęć edukacyjnych – informatyka</dc:title>
  <dc:creator>Wicedyrektor MG</dc:creator>
  <cp:lastModifiedBy>EWGIBK</cp:lastModifiedBy>
  <cp:revision>7</cp:revision>
  <cp:lastPrinted>1999-12-31T23:58:00Z</cp:lastPrinted>
  <dcterms:created xsi:type="dcterms:W3CDTF">2026-09-14T12:24:00Z</dcterms:created>
  <dcterms:modified xsi:type="dcterms:W3CDTF">2026-09-15T08:03:00Z</dcterms:modified>
</cp:coreProperties>
</file>